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1779905" cy="99123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jc w:val="left"/>
        <w:tblBorders/>
      </w:tblPr>
      <w:tblGrid>
        <w:gridCol w:w="2210"/>
        <w:gridCol w:w="2987"/>
      </w:tblGrid>
      <w:tr>
        <w:trPr>
          <w:trHeight w:hRule="atLeast" w:val="531"/>
          <w:cantSplit w:val="false"/>
        </w:trPr>
        <w:tc>
          <w:tcPr>
            <w:tcW w:type="dxa" w:w="22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8" w:hAnchor="page" w:hRule="exact" w:hSpace="181" w:vAnchor="page" w:w="5117" w:wrap="around" w:x="5155" w:y="1717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Бела Црква,</w:t>
            </w:r>
          </w:p>
          <w:p>
            <w:pPr>
              <w:pStyle w:val="style0"/>
              <w:framePr w:h="1448" w:hAnchor="page" w:hRule="exact" w:hSpace="181" w:vAnchor="page" w:w="5117" w:wrap="around" w:x="5155" w:y="1717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Светозара Милетића 55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type="dxa" w:w="2987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8" w:hAnchor="page" w:hRule="exact" w:hSpace="181" w:vAnchor="page" w:w="5117" w:wrap="around" w:x="5155" w:y="1717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e-mail: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  <w:t xml:space="preserve"> </w:t>
            </w:r>
            <w:hyperlink r:id="rId3">
              <w:r>
                <w:rPr>
                  <w:rStyle w:val="style78"/>
                  <w:rStyle w:val="style78"/>
                  <w:rFonts w:ascii="Liberation Serif;Times New Roman" w:cs="Liberation Serif;Times New Roman" w:hAnsi="Liberation Serif;Times New Roman"/>
                  <w:b/>
                  <w:sz w:val="16"/>
                  <w:szCs w:val="16"/>
                </w:rPr>
                <w:t>tenderi@spbbelacrkva.org</w:t>
              </w:r>
            </w:hyperlink>
          </w:p>
          <w:p>
            <w:pPr>
              <w:pStyle w:val="style0"/>
              <w:framePr w:h="1448" w:hAnchor="page" w:hRule="exact" w:hSpace="181" w:vAnchor="page" w:w="5117" w:wrap="around" w:x="5155" w:y="1717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</w:r>
          </w:p>
        </w:tc>
      </w:tr>
      <w:tr>
        <w:trPr>
          <w:trHeight w:hRule="atLeast" w:val="426"/>
          <w:cantSplit w:val="false"/>
        </w:trPr>
        <w:tc>
          <w:tcPr>
            <w:tcW w:type="dxa" w:w="5197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8" w:hAnchor="page" w:hRule="exact" w:hSpace="181" w:vAnchor="page" w:w="5117" w:wrap="around" w:x="5155" w:y="1717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Телефони: (013) 851-241,   </w:t>
            </w:r>
          </w:p>
          <w:p>
            <w:pPr>
              <w:pStyle w:val="style0"/>
              <w:framePr w:h="1448" w:hAnchor="page" w:hRule="exact" w:hSpace="181" w:vAnchor="page" w:w="5117" w:wrap="around" w:x="5155" w:y="1717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Телефакс: (013)851-001, </w:t>
            </w:r>
          </w:p>
          <w:p>
            <w:pPr>
              <w:pStyle w:val="style0"/>
              <w:framePr w:h="1448" w:hAnchor="page" w:hRule="exact" w:hSpace="181" w:vAnchor="page" w:w="5117" w:wrap="around" w:x="5155" w:y="1717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Директор: (013) 852-146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2425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8" w:hAnchor="page" w:hRule="exact" w:hSpace="181" w:vAnchor="page" w:w="5117" w:wrap="around" w:x="5155" w:y="1717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</w:r>
          </w:p>
          <w:p>
            <w:pPr>
              <w:pStyle w:val="style0"/>
              <w:framePr w:h="1448" w:hAnchor="page" w:hRule="exact" w:hSpace="181" w:vAnchor="page" w:w="5117" w:wrap="around" w:x="5155" w:y="1717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Жиро-рачун: 840-102661-23</w:t>
            </w:r>
          </w:p>
        </w:tc>
        <w:tc>
          <w:tcPr>
            <w:tcW w:type="dxa" w:w="277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8" w:hAnchor="page" w:hRule="exact" w:hSpace="181" w:vAnchor="page" w:w="5117" w:wrap="around" w:x="5155" w:y="1717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</w:r>
          </w:p>
          <w:p>
            <w:pPr>
              <w:pStyle w:val="style0"/>
              <w:framePr w:h="1448" w:hAnchor="page" w:hRule="exact" w:hSpace="181" w:vAnchor="page" w:w="5117" w:wrap="around" w:x="5155" w:y="1717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ПИБ: 100865891</w:t>
            </w:r>
          </w:p>
        </w:tc>
      </w:tr>
    </w:tbl>
    <w:p>
      <w:pPr>
        <w:pStyle w:val="style0"/>
        <w:ind w:hanging="0" w:left="0" w:right="0"/>
      </w:pPr>
      <w:r>
        <w:rPr/>
      </w:r>
    </w:p>
    <w:p>
      <w:pPr>
        <w:pStyle w:val="style0"/>
        <w:ind w:hanging="0" w:left="0" w:right="0"/>
      </w:pPr>
      <w:r>
        <w:rPr/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</w:rPr>
        <w:t>Del. Broj: 256/9</w:t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</w:rPr>
        <w:t>Datum:18.07.2016.g.</w:t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  <w:lang w:val="sl-SI"/>
        </w:rPr>
        <w:t xml:space="preserve">                             </w:t>
      </w:r>
      <w:r>
        <w:rPr>
          <w:rFonts w:ascii="Arial" w:cs="Arial" w:hAnsi="Arial"/>
          <w:b/>
          <w:sz w:val="20"/>
          <w:szCs w:val="20"/>
          <w:lang w:val="sl-SI"/>
        </w:rPr>
        <w:tab/>
        <w:tab/>
        <w:tab/>
        <w:tab/>
      </w:r>
    </w:p>
    <w:p>
      <w:pPr>
        <w:pStyle w:val="style0"/>
        <w:ind w:hanging="0" w:left="0" w:right="-18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>1.</w:t>
      </w:r>
      <w:r>
        <w:rPr>
          <w:rFonts w:ascii="Arial" w:cs="Arial" w:hAnsi="Arial"/>
          <w:sz w:val="20"/>
          <w:szCs w:val="20"/>
          <w:lang w:val="sl-SI"/>
        </w:rPr>
        <w:t xml:space="preserve"> </w:t>
      </w:r>
      <w:r>
        <w:rPr>
          <w:rFonts w:ascii="Arial" w:cs="Arial" w:hAnsi="Arial"/>
          <w:b/>
          <w:bCs/>
          <w:sz w:val="20"/>
          <w:szCs w:val="20"/>
          <w:lang w:val="sl-SI"/>
        </w:rPr>
        <w:t>Specijalna bolnica za plućne bolesti »Dr Budislav Babić«</w:t>
      </w:r>
      <w:r>
        <w:rPr>
          <w:rFonts w:ascii="Arial" w:cs="Arial" w:hAnsi="Arial"/>
          <w:b/>
          <w:sz w:val="20"/>
          <w:szCs w:val="20"/>
          <w:lang w:val="sl-SI"/>
        </w:rPr>
        <w:t xml:space="preserve"> Bela CRkva, ul.SMiletića br.55</w:t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 xml:space="preserve">    </w:t>
      </w:r>
      <w:r>
        <w:rPr>
          <w:rFonts w:ascii="Arial" w:cs="Arial" w:hAnsi="Arial"/>
          <w:b/>
          <w:sz w:val="20"/>
          <w:szCs w:val="20"/>
          <w:lang w:val="sl-SI"/>
        </w:rPr>
        <w:t>(u daljem tekstu ovog ugovora: Naručilac) koju zastupa v.d.direktor dr Ljiljana Miličković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 xml:space="preserve">Šifra delatnosti: </w:t>
        <w:tab/>
        <w:t xml:space="preserve">8610 </w:t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 xml:space="preserve">Matični broj:     </w:t>
        <w:tab/>
        <w:t>08031436</w:t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 xml:space="preserve">PIB broj:            </w:t>
        <w:tab/>
        <w:t>100865891</w:t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 xml:space="preserve">Tekući račun:     </w:t>
        <w:tab/>
        <w:t>840-102661-23  koji se vodi  kod Uprave za trezor</w:t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 xml:space="preserve">Tel/fax:                </w:t>
        <w:tab/>
        <w:t xml:space="preserve">013/852-146            fax: 013/851-001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>i  (u daljem tekstu ovog ugovora: Ponuđač)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>2.</w:t>
      </w:r>
      <w:r>
        <w:rPr>
          <w:rFonts w:ascii="Arial" w:cs="Arial" w:hAnsi="Arial"/>
          <w:b/>
          <w:sz w:val="20"/>
          <w:szCs w:val="20"/>
        </w:rPr>
        <w:t xml:space="preserve"> “MEDIKUNION”d.o.o., ul.Ljube Didića br.19,</w:t>
      </w:r>
      <w:r>
        <w:rPr>
          <w:rFonts w:ascii="Arial" w:cs="Arial" w:hAnsi="Arial"/>
          <w:b/>
          <w:sz w:val="20"/>
          <w:szCs w:val="20"/>
          <w:lang w:val="sl-SI"/>
        </w:rPr>
        <w:t xml:space="preserve"> Beograd koga zastupa direktor Drenka Divčić</w:t>
      </w:r>
    </w:p>
    <w:p>
      <w:pPr>
        <w:pStyle w:val="style0"/>
        <w:ind w:hanging="0" w:left="360" w:right="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 xml:space="preserve"> </w:t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>Šifra delatnosti: 06967191</w:t>
        <w:tab/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 xml:space="preserve">Matični broj:  06967191   </w:t>
        <w:tab/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 xml:space="preserve">PIB broj: 100352764         </w:t>
        <w:tab/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>Tekući račun:</w:t>
        <w:tab/>
        <w:t>150-1200310002511-04</w:t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>e-mail:medikunion@enuet.rs</w:t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>Tel/fax:</w:t>
        <w:tab/>
        <w:tab/>
        <w:t>011/208-32-57, 011/203-82-58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  <w:lang w:val="sl-SI"/>
        </w:rPr>
        <w:t>zaključili su dana 18.07.2016.godine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color w:val="00000A"/>
          <w:sz w:val="20"/>
          <w:szCs w:val="20"/>
          <w:u w:val="single"/>
          <w:lang w:val="sl-SI"/>
        </w:rPr>
        <w:t xml:space="preserve">U G O V O R    O    J A V N O J   N A B A V C I    D O B A R A  </w:t>
      </w:r>
    </w:p>
    <w:p>
      <w:pPr>
        <w:pStyle w:val="style0"/>
        <w:jc w:val="center"/>
      </w:pPr>
      <w:r>
        <w:rPr>
          <w:rFonts w:ascii="Arial" w:cs="Arial" w:hAnsi="Arial"/>
          <w:b/>
          <w:color w:val="00000A"/>
          <w:sz w:val="20"/>
          <w:szCs w:val="20"/>
          <w:u w:val="single"/>
          <w:lang w:val="sl-SI"/>
        </w:rPr>
        <w:t>JN  2/2016</w:t>
      </w:r>
    </w:p>
    <w:p>
      <w:pPr>
        <w:pStyle w:val="style0"/>
        <w:jc w:val="center"/>
      </w:pPr>
      <w:r>
        <w:rPr>
          <w:rFonts w:ascii="Arial" w:cs="Arial" w:hAnsi="Arial"/>
          <w:b/>
          <w:color w:val="00000A"/>
          <w:sz w:val="20"/>
          <w:szCs w:val="20"/>
          <w:u w:val="single"/>
          <w:lang w:val="sl-SI"/>
        </w:rPr>
        <w:t>LEKOVI SA LISTE D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4170" w:val="left"/>
          <w:tab w:leader="none" w:pos="4536" w:val="center"/>
        </w:tabs>
      </w:pPr>
      <w:r>
        <w:rPr>
          <w:rFonts w:ascii="Arial" w:cs="Arial" w:hAnsi="Arial"/>
          <w:color w:val="FF0000"/>
          <w:sz w:val="20"/>
          <w:szCs w:val="20"/>
          <w:lang w:val="sr-RS"/>
        </w:rPr>
        <w:t xml:space="preserve">                                                             </w:t>
      </w:r>
      <w:r>
        <w:rPr>
          <w:rFonts w:ascii="Arial" w:cs="Arial" w:hAnsi="Arial"/>
          <w:sz w:val="20"/>
          <w:szCs w:val="20"/>
          <w:lang w:val="sl-SI"/>
        </w:rPr>
        <w:t>Član 1.</w:t>
      </w:r>
    </w:p>
    <w:p>
      <w:pPr>
        <w:pStyle w:val="style0"/>
        <w:tabs>
          <w:tab w:leader="none" w:pos="708" w:val="left"/>
          <w:tab w:leader="none" w:pos="4170" w:val="left"/>
          <w:tab w:leader="none" w:pos="4536" w:val="center"/>
        </w:tabs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l-SI"/>
        </w:rPr>
        <w:tab/>
        <w:t xml:space="preserve">Ovim ugovorom uređuju se prava i obaveze u vezi sa  javnom nabavkom </w:t>
      </w:r>
      <w:r>
        <w:rPr>
          <w:rFonts w:ascii="Arial" w:cs="Arial" w:hAnsi="Arial"/>
          <w:sz w:val="20"/>
          <w:szCs w:val="20"/>
          <w:lang w:val="sr-RS"/>
        </w:rPr>
        <w:t>dobara</w:t>
      </w:r>
      <w:r>
        <w:rPr>
          <w:rFonts w:ascii="Arial" w:cs="Arial" w:hAnsi="Arial"/>
          <w:b/>
          <w:sz w:val="20"/>
          <w:szCs w:val="20"/>
          <w:lang w:val="sl-SI"/>
        </w:rPr>
        <w:t xml:space="preserve"> JN OP 2</w:t>
      </w:r>
      <w:r>
        <w:rPr>
          <w:rFonts w:ascii="Arial" w:cs="Arial" w:hAnsi="Arial"/>
          <w:b/>
          <w:sz w:val="20"/>
          <w:szCs w:val="20"/>
          <w:lang w:val="sr-RS"/>
        </w:rPr>
        <w:t>/2016</w:t>
      </w:r>
      <w:r>
        <w:rPr>
          <w:rFonts w:ascii="Arial" w:cs="Arial" w:hAnsi="Arial"/>
          <w:sz w:val="20"/>
          <w:szCs w:val="20"/>
          <w:lang w:val="sr-RS"/>
        </w:rPr>
        <w:t xml:space="preserve"> - </w:t>
      </w:r>
      <w:r>
        <w:rPr>
          <w:rFonts w:ascii="Arial" w:cs="Arial" w:hAnsi="Arial"/>
          <w:b/>
          <w:sz w:val="20"/>
          <w:szCs w:val="20"/>
          <w:lang w:val="sr-RS"/>
        </w:rPr>
        <w:t>LEKOVI SA LISTE D,</w:t>
      </w:r>
      <w:r>
        <w:rPr>
          <w:rFonts w:ascii="Arial" w:cs="Arial" w:hAnsi="Arial"/>
          <w:sz w:val="20"/>
          <w:szCs w:val="20"/>
          <w:lang w:val="sr-RS"/>
        </w:rPr>
        <w:t xml:space="preserve"> </w:t>
      </w:r>
      <w:r>
        <w:rPr>
          <w:rFonts w:ascii="Arial" w:cs="Arial" w:hAnsi="Arial"/>
          <w:sz w:val="20"/>
          <w:szCs w:val="20"/>
          <w:lang w:val="sl-SI"/>
        </w:rPr>
        <w:t>specificirana u ponudi broj 375/1 od 06.07.2016. godine, koja čini sastavni deo ovog ugovora, i koja u potpunosti odgovara tehničkim specifikacijama iz konkursne dokumentacije. Ugovor je dodeljen ponuđaču, na osnovu poziva za podnošenje ponuda za nabavku predmetnih dobara, objavljenog na portalu javnih nabavki i internet stranici naručioca.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708" w:val="left"/>
          <w:tab w:leader="none" w:pos="4170" w:val="left"/>
          <w:tab w:leader="none" w:pos="4536" w:val="center"/>
        </w:tabs>
        <w:jc w:val="center"/>
      </w:pPr>
      <w:r>
        <w:rPr>
          <w:rFonts w:ascii="Arial" w:cs="Arial" w:hAnsi="Arial"/>
          <w:sz w:val="20"/>
          <w:szCs w:val="20"/>
          <w:lang w:val="sl-SI"/>
        </w:rPr>
        <w:t>Član 2.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l-SI"/>
        </w:rPr>
        <w:t xml:space="preserve">            </w:t>
      </w:r>
      <w:r>
        <w:rPr>
          <w:rFonts w:ascii="Arial" w:cs="Arial" w:hAnsi="Arial"/>
          <w:sz w:val="20"/>
          <w:szCs w:val="20"/>
          <w:lang w:val="sl-SI"/>
        </w:rPr>
        <w:t xml:space="preserve">Ugovorena vrednost dobara </w:t>
      </w:r>
      <w:r>
        <w:rPr>
          <w:rFonts w:ascii="Arial" w:cs="Arial" w:hAnsi="Arial"/>
          <w:b/>
          <w:sz w:val="20"/>
          <w:szCs w:val="20"/>
          <w:lang w:val="sr-RS"/>
        </w:rPr>
        <w:t>LEKOVI SA LISTE D</w:t>
      </w:r>
      <w:r>
        <w:rPr>
          <w:rFonts w:ascii="Arial" w:cs="Arial" w:hAnsi="Arial"/>
          <w:sz w:val="20"/>
          <w:szCs w:val="20"/>
          <w:lang w:val="sl-SI"/>
        </w:rPr>
        <w:t xml:space="preserve"> partije broj 1 – Amp.Aminophyllinum a 240 mg/10 ml iznosi </w:t>
      </w:r>
      <w:r>
        <w:rPr>
          <w:rFonts w:ascii="Arial" w:cs="Arial" w:hAnsi="Arial"/>
          <w:sz w:val="20"/>
          <w:szCs w:val="20"/>
          <w:lang w:val="sr-RS"/>
        </w:rPr>
        <w:t xml:space="preserve"> </w:t>
      </w:r>
      <w:r>
        <w:rPr>
          <w:rFonts w:ascii="Arial" w:cs="Arial" w:hAnsi="Arial"/>
          <w:b/>
          <w:bCs/>
          <w:sz w:val="20"/>
          <w:szCs w:val="20"/>
          <w:lang w:val="sr-RS"/>
        </w:rPr>
        <w:t>141.120,00</w:t>
      </w:r>
      <w:r>
        <w:rPr>
          <w:rFonts w:ascii="Arial" w:cs="Arial" w:hAnsi="Arial"/>
          <w:sz w:val="20"/>
          <w:szCs w:val="20"/>
          <w:lang w:val="sr-RS"/>
        </w:rPr>
        <w:t xml:space="preserve"> dinara bez PDV-a, odnosno </w:t>
      </w:r>
      <w:r>
        <w:rPr>
          <w:rFonts w:ascii="Arial" w:cs="Arial" w:hAnsi="Arial"/>
          <w:b/>
          <w:bCs/>
          <w:sz w:val="20"/>
          <w:szCs w:val="20"/>
          <w:lang w:val="sr-RS"/>
        </w:rPr>
        <w:t>155.232,00</w:t>
      </w:r>
      <w:r>
        <w:rPr>
          <w:rFonts w:ascii="Arial" w:cs="Arial" w:hAnsi="Arial"/>
          <w:sz w:val="20"/>
          <w:szCs w:val="20"/>
          <w:lang w:val="sr-RS"/>
        </w:rPr>
        <w:t xml:space="preserve"> dinara sa PDV-om.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r-RS"/>
        </w:rPr>
        <w:t xml:space="preserve">  </w:t>
      </w:r>
      <w:r>
        <w:rPr>
          <w:rFonts w:ascii="Arial" w:cs="Arial" w:hAnsi="Arial"/>
          <w:sz w:val="20"/>
          <w:szCs w:val="20"/>
          <w:lang w:val="sr-RS"/>
        </w:rPr>
        <w:tab/>
        <w:t>Vrednost navedena u stavu 1 ovog člana podrazumeva F-co naručilac sa svim troškovima.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0"/>
          <w:szCs w:val="20"/>
          <w:lang w:val="sl-SI"/>
        </w:rPr>
        <w:t xml:space="preserve">                                                          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sz w:val="20"/>
          <w:szCs w:val="20"/>
          <w:lang w:val="sl-SI"/>
        </w:rPr>
        <w:t>Član 3.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l-SI"/>
        </w:rPr>
        <w:t xml:space="preserve">         </w:t>
      </w:r>
      <w:r>
        <w:rPr>
          <w:rFonts w:ascii="Arial" w:cs="Arial" w:hAnsi="Arial"/>
          <w:sz w:val="20"/>
          <w:szCs w:val="20"/>
          <w:lang w:val="sl-SI"/>
        </w:rPr>
        <w:t>Ponuđač se obavezuje da ugovorenu količinu dobara isporučuje naručiocu sukcesivno, prema trebovanjima, do okončanja isporuke ukupno ugovorenih količina, a u skladu sa opredeljenim sredstvima od strane RFZO ili isteka roka važenja ugovora.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l-SI"/>
        </w:rPr>
        <w:t xml:space="preserve">         </w:t>
      </w:r>
      <w:r>
        <w:rPr>
          <w:rFonts w:ascii="Arial" w:cs="Arial" w:hAnsi="Arial"/>
          <w:sz w:val="20"/>
          <w:szCs w:val="20"/>
          <w:lang w:val="sl-SI"/>
        </w:rPr>
        <w:t xml:space="preserve">Naručilac će plaćanje ponuđaču vršiti sukcesivno, za svaku isporučenu količinu u roku predviđenom u ponudi </w:t>
      </w:r>
      <w:r>
        <w:rPr>
          <w:rFonts w:ascii="Arial" w:cs="Arial" w:hAnsi="Arial"/>
          <w:sz w:val="20"/>
          <w:szCs w:val="20"/>
          <w:u w:val="single"/>
          <w:lang w:val="sl-SI"/>
        </w:rPr>
        <w:t>uz obavezu ponuđača da na fakturi naznači broj ugovora.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l-SI"/>
        </w:rPr>
        <w:t xml:space="preserve">          </w:t>
      </w:r>
      <w:r>
        <w:rPr>
          <w:rFonts w:ascii="Arial" w:cs="Arial" w:hAnsi="Arial"/>
          <w:sz w:val="20"/>
          <w:szCs w:val="20"/>
          <w:lang w:val="sl-SI"/>
        </w:rPr>
        <w:t>Sredstva za realizaciju ovog ugovora obezbeđena su Zakonom o budžetu za 2016. godinu (finansijskim planom za 2016. godinu). Plaćanja dospelih obaveza nastalih u 2016. godini, vršiće se do visine odobrenih aproprijacija (sredstava na poziciji u finansijskom planu) za tu namenu, a u skladu sa Zakonom kojim se uređuje budžet za 2016. godinu.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l-SI"/>
        </w:rPr>
        <w:t xml:space="preserve">         </w:t>
      </w:r>
      <w:r>
        <w:rPr>
          <w:rFonts w:ascii="Arial" w:cs="Arial" w:hAnsi="Arial"/>
          <w:sz w:val="20"/>
          <w:szCs w:val="20"/>
          <w:lang w:val="sl-SI"/>
        </w:rPr>
        <w:t>Za deo ralizacije ugovora koji se odnosi na 2016. godinu, realizacija ugovora će zavisiti od obezbeđenja sredstava predviđenih Zakonom kojim se uređuje budžet za 2017. godinu (finansijskim planom za 2017. godinu).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l-SI"/>
        </w:rPr>
        <w:t xml:space="preserve">         </w:t>
      </w:r>
      <w:r>
        <w:rPr>
          <w:rFonts w:ascii="Arial" w:cs="Arial" w:hAnsi="Arial"/>
          <w:sz w:val="20"/>
          <w:szCs w:val="20"/>
          <w:lang w:val="sl-SI"/>
        </w:rPr>
        <w:t xml:space="preserve">U suprotom, ugovor prestaje da važi bez naknade štete zbog nemogućnosti preuzimanja i plaćanja obaveza od strane naručioca. </w:t>
      </w:r>
      <w:r>
        <w:rPr>
          <w:rFonts w:ascii="Arial" w:cs="Arial" w:hAnsi="Arial"/>
          <w:vanish/>
          <w:sz w:val="20"/>
          <w:szCs w:val="20"/>
          <w:lang w:val="sl-SI"/>
        </w:rPr>
        <w:t xml:space="preserve">ednoj budžeslizovane najvišebudžestkoj </w:t>
      </w:r>
    </w:p>
    <w:p>
      <w:pPr>
        <w:pStyle w:val="style0"/>
      </w:pPr>
      <w:r>
        <w:rPr>
          <w:rFonts w:ascii="Arial" w:cs="Arial" w:hAnsi="Arial"/>
          <w:sz w:val="20"/>
          <w:szCs w:val="20"/>
          <w:lang w:val="sr-RS"/>
        </w:rPr>
        <w:t xml:space="preserve">          </w:t>
      </w:r>
      <w:r>
        <w:rPr>
          <w:rFonts w:ascii="Arial" w:cs="Arial" w:hAnsi="Arial"/>
          <w:sz w:val="20"/>
          <w:szCs w:val="20"/>
          <w:lang w:val="sl-SI"/>
        </w:rPr>
        <w:t>O  primopredaji   isporučenih  količina  sačiniće  se zapisnik  koji potpisuju predstavnik  ponuđača i naručioca.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ascii="Arial" w:cs="Arial" w:hAnsi="Arial"/>
          <w:sz w:val="20"/>
          <w:szCs w:val="20"/>
          <w:lang w:val="sl-SI"/>
        </w:rPr>
        <w:t xml:space="preserve">                                                                        </w:t>
      </w:r>
    </w:p>
    <w:p>
      <w:pPr>
        <w:pStyle w:val="style0"/>
        <w:jc w:val="center"/>
      </w:pPr>
      <w:r>
        <w:rPr>
          <w:rFonts w:ascii="Arial" w:cs="Arial" w:hAnsi="Arial"/>
          <w:sz w:val="20"/>
          <w:szCs w:val="20"/>
          <w:lang w:val="sl-SI"/>
        </w:rPr>
        <w:t>Član 4.</w:t>
      </w:r>
    </w:p>
    <w:p>
      <w:pPr>
        <w:pStyle w:val="style0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  <w:color w:val="00000A"/>
          <w:sz w:val="20"/>
          <w:szCs w:val="20"/>
          <w:lang w:val="sl-SI"/>
        </w:rPr>
        <w:t>Jedinačne cene se mogu menjati sporazumno u skladu sa uslovima predviđenim ovim ugovorom, na osnovu pismenog predloga ugovorne strane, zaključivanjem Aneksa ugovora.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color w:val="00000A"/>
          <w:sz w:val="20"/>
          <w:szCs w:val="20"/>
          <w:lang w:val="sl-SI"/>
        </w:rPr>
        <w:t>Član 5.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color w:val="00000A"/>
          <w:sz w:val="20"/>
          <w:szCs w:val="20"/>
          <w:lang w:val="sl-SI"/>
        </w:rPr>
        <w:tab/>
        <w:t>Ugovorne strane utvrđuju da se cene iz ponude mogu sporazumno menjati: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2"/>
        </w:numPr>
        <w:suppressAutoHyphens w:val="false"/>
        <w:spacing w:line="100" w:lineRule="atLeast"/>
        <w:jc w:val="both"/>
      </w:pPr>
      <w:r>
        <w:rPr>
          <w:rFonts w:ascii="Arial" w:cs="Arial" w:hAnsi="Arial"/>
          <w:color w:val="00000A"/>
          <w:sz w:val="20"/>
          <w:szCs w:val="20"/>
          <w:lang w:val="sl-SI"/>
        </w:rPr>
        <w:t>za domaće proizvode - ako je rast cena na malo veći od 15 %, od dana zaključenja ugovora.</w:t>
      </w:r>
    </w:p>
    <w:p>
      <w:pPr>
        <w:pStyle w:val="style0"/>
        <w:numPr>
          <w:ilvl w:val="0"/>
          <w:numId w:val="2"/>
        </w:numPr>
        <w:suppressAutoHyphens w:val="false"/>
        <w:spacing w:line="100" w:lineRule="atLeast"/>
        <w:jc w:val="both"/>
      </w:pPr>
      <w:r>
        <w:rPr>
          <w:rFonts w:ascii="Arial" w:cs="Arial" w:hAnsi="Arial"/>
          <w:color w:val="00000A"/>
          <w:sz w:val="20"/>
          <w:szCs w:val="20"/>
          <w:lang w:val="sl-SI"/>
        </w:rPr>
        <w:t>za uvozne proizvode -  ako je rast srednjeg kursa EUR veći od 6 %., od dana zaključenja ugovora.</w:t>
      </w:r>
    </w:p>
    <w:p>
      <w:pPr>
        <w:pStyle w:val="style0"/>
        <w:suppressAutoHyphens w:val="false"/>
        <w:spacing w:line="100" w:lineRule="atLeast"/>
        <w:ind w:hanging="0" w:left="720" w:right="0"/>
        <w:jc w:val="both"/>
      </w:pPr>
      <w:r>
        <w:rPr/>
      </w:r>
    </w:p>
    <w:p>
      <w:pPr>
        <w:pStyle w:val="style0"/>
        <w:suppressAutoHyphens w:val="false"/>
        <w:spacing w:line="100" w:lineRule="atLeast"/>
        <w:ind w:firstLine="708" w:left="0" w:right="0"/>
        <w:jc w:val="both"/>
      </w:pPr>
      <w:r>
        <w:rPr>
          <w:rFonts w:ascii="Arial" w:cs="Arial" w:hAnsi="Arial"/>
          <w:color w:val="00000A"/>
          <w:sz w:val="20"/>
          <w:szCs w:val="20"/>
          <w:lang w:val="sl-SI"/>
        </w:rPr>
        <w:t>Rast cena na malo računaće se prema zvaničnim podacima Republičkog zavoda za statistiku.Srednji kurs EUR-a će se računati prema srednjem kursu Narodne banke Srbije.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sz w:val="20"/>
          <w:szCs w:val="20"/>
          <w:lang w:val="sl-SI"/>
        </w:rPr>
        <w:t>Član 6.</w:t>
      </w:r>
    </w:p>
    <w:p>
      <w:pPr>
        <w:pStyle w:val="style0"/>
        <w:jc w:val="center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  <w:sz w:val="20"/>
          <w:szCs w:val="20"/>
          <w:lang w:val="sr-RS"/>
        </w:rPr>
        <w:t xml:space="preserve">Ponuđač </w:t>
      </w:r>
      <w:r>
        <w:rPr>
          <w:rFonts w:ascii="Arial" w:cs="Arial" w:hAnsi="Arial"/>
          <w:sz w:val="20"/>
          <w:szCs w:val="20"/>
          <w:lang w:val="ru-RU"/>
        </w:rPr>
        <w:t xml:space="preserve">daje </w:t>
      </w:r>
      <w:r>
        <w:rPr>
          <w:rFonts w:ascii="Arial" w:cs="Arial" w:hAnsi="Arial"/>
          <w:sz w:val="20"/>
          <w:szCs w:val="20"/>
          <w:lang w:val="sr-RS"/>
        </w:rPr>
        <w:t>naručiocu</w:t>
      </w:r>
      <w:r>
        <w:rPr>
          <w:rFonts w:ascii="Arial" w:cs="Arial" w:hAnsi="Arial"/>
          <w:sz w:val="20"/>
          <w:szCs w:val="20"/>
          <w:lang w:val="ru-RU"/>
        </w:rPr>
        <w:t xml:space="preserve"> punu garanciju za kvalitet isporučenih dobara. </w:t>
      </w:r>
      <w:r>
        <w:rPr>
          <w:rFonts w:ascii="Arial" w:cs="Arial" w:hAnsi="Arial"/>
          <w:sz w:val="20"/>
          <w:szCs w:val="20"/>
          <w:lang w:val="sr-RS"/>
        </w:rPr>
        <w:t xml:space="preserve">Ponuđač </w:t>
      </w:r>
      <w:r>
        <w:rPr>
          <w:rFonts w:ascii="Arial" w:cs="Arial" w:hAnsi="Arial"/>
          <w:sz w:val="20"/>
          <w:szCs w:val="20"/>
          <w:lang w:val="ru-RU"/>
        </w:rPr>
        <w:t>garantuje da će sva isporučena dobra u potpunosti odgovarati tehničkim specifikacijama i uslovima iz konkursne dokumentacije.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r-RS"/>
        </w:rPr>
        <w:tab/>
        <w:t xml:space="preserve">Ponuđač </w:t>
      </w:r>
      <w:r>
        <w:rPr>
          <w:rFonts w:ascii="Arial" w:cs="Arial" w:hAnsi="Arial"/>
          <w:sz w:val="20"/>
          <w:szCs w:val="20"/>
          <w:lang w:val="ru-RU"/>
        </w:rPr>
        <w:t>se obavezuje da roba po kvalitetu odgovara važećim standardima i da bude prilikom isporuke snabdevena propisanom dokumentacijom (prevod, saglasnosti i ostala neophodna dokumentacija), koja dokazuje pravo puštanja tih proizvoda u promet na domaćem tržištu, u skladu sa važećim propisima.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l-SI"/>
        </w:rPr>
        <w:tab/>
        <w:t>Dobro mora biti isporučeno u originalnom pakovanju, sa propisanim deklaracijama, odnosno uputstvom za upotrebu na srpskom jeziku.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r-RS"/>
        </w:rPr>
        <w:tab/>
        <w:t>Naručilac</w:t>
      </w:r>
      <w:r>
        <w:rPr>
          <w:rFonts w:ascii="Arial" w:cs="Arial" w:hAnsi="Arial"/>
          <w:sz w:val="20"/>
          <w:szCs w:val="20"/>
          <w:lang w:val="ru-RU"/>
        </w:rPr>
        <w:t xml:space="preserve"> je ovlašćen da vrši kontrolu kvaliteta isporučene robe u bilo koje vreme i bez prethodne najave na mestu prijema, tokom ili posle isporuke, sa pravom da uzorke robe iz bilo koje isporuke dostavi nezavisnoj specijalizovanoj instituciji radi analize.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ru-RU"/>
        </w:rPr>
        <w:tab/>
        <w:t xml:space="preserve">U slučaju kada nezavisna specijalizovana institucija utvrdi odstupanje od ugovorenog kvaliteta robe, troškovi analize padaju na teret  </w:t>
      </w:r>
      <w:r>
        <w:rPr>
          <w:rFonts w:ascii="Arial" w:cs="Arial" w:hAnsi="Arial"/>
          <w:sz w:val="20"/>
          <w:szCs w:val="20"/>
          <w:lang w:val="sr-RS"/>
        </w:rPr>
        <w:t>ponuđača.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 xml:space="preserve">            </w:t>
      </w:r>
      <w:r>
        <w:rPr>
          <w:rFonts w:ascii="Arial" w:cs="Arial" w:hAnsi="Arial"/>
          <w:sz w:val="20"/>
          <w:szCs w:val="20"/>
          <w:lang w:val="ru-RU"/>
        </w:rPr>
        <w:t xml:space="preserve">Kvanitativni prijem robe vrši se prilikom prijema robe u prisustvu ovlašćenih predstavnika </w:t>
      </w:r>
      <w:r>
        <w:rPr>
          <w:rFonts w:ascii="Arial" w:cs="Arial" w:hAnsi="Arial"/>
          <w:sz w:val="20"/>
          <w:szCs w:val="20"/>
          <w:lang w:val="sr-RS"/>
        </w:rPr>
        <w:t>ponuđač</w:t>
      </w:r>
      <w:r>
        <w:rPr>
          <w:rFonts w:ascii="Arial" w:cs="Arial" w:hAnsi="Arial"/>
          <w:sz w:val="20"/>
          <w:szCs w:val="20"/>
          <w:lang w:val="ru-RU"/>
        </w:rPr>
        <w:t xml:space="preserve">a i </w:t>
      </w:r>
      <w:r>
        <w:rPr>
          <w:rFonts w:ascii="Arial" w:cs="Arial" w:hAnsi="Arial"/>
          <w:sz w:val="20"/>
          <w:szCs w:val="20"/>
          <w:lang w:val="sr-RS"/>
        </w:rPr>
        <w:t>naručioca.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ru-RU"/>
        </w:rPr>
        <w:tab/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  <w:sz w:val="20"/>
          <w:szCs w:val="20"/>
          <w:lang w:val="ru-RU"/>
        </w:rPr>
        <w:t xml:space="preserve">Svi vidljivi nedostaci moraju biti konstatovani prilikom isporuke, Zapisnikom koji će potpisati ovlašćeni prisutni predstavnici ugovornih strana. Eventualne reklamacije od strane </w:t>
      </w:r>
      <w:r>
        <w:rPr>
          <w:rFonts w:ascii="Arial" w:cs="Arial" w:hAnsi="Arial"/>
          <w:sz w:val="20"/>
          <w:szCs w:val="20"/>
          <w:lang w:val="sr-RS"/>
        </w:rPr>
        <w:t>naručioca</w:t>
      </w:r>
      <w:r>
        <w:rPr>
          <w:rFonts w:ascii="Arial" w:cs="Arial" w:hAnsi="Arial"/>
          <w:sz w:val="20"/>
          <w:szCs w:val="20"/>
          <w:lang w:val="ru-RU"/>
        </w:rPr>
        <w:t xml:space="preserve"> moraju biti sačinjene u pisanoj formi i dostavljene </w:t>
      </w:r>
      <w:r>
        <w:rPr>
          <w:rFonts w:ascii="Arial" w:cs="Arial" w:hAnsi="Arial"/>
          <w:sz w:val="20"/>
          <w:szCs w:val="20"/>
          <w:lang w:val="sr-RS"/>
        </w:rPr>
        <w:t xml:space="preserve">Ponuđaču </w:t>
      </w:r>
      <w:r>
        <w:rPr>
          <w:rFonts w:ascii="Arial" w:cs="Arial" w:hAnsi="Arial"/>
          <w:sz w:val="20"/>
          <w:szCs w:val="20"/>
          <w:lang w:val="ru-RU"/>
        </w:rPr>
        <w:t>u roku od 24 časa.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ru-RU"/>
        </w:rPr>
        <w:tab/>
        <w:t xml:space="preserve">Ako se zapisnički utvrdi da roba koju je </w:t>
      </w:r>
      <w:r>
        <w:rPr>
          <w:rFonts w:ascii="Arial" w:cs="Arial" w:hAnsi="Arial"/>
          <w:sz w:val="20"/>
          <w:szCs w:val="20"/>
          <w:lang w:val="sr-RS"/>
        </w:rPr>
        <w:t xml:space="preserve">ponuđač </w:t>
      </w:r>
      <w:r>
        <w:rPr>
          <w:rFonts w:ascii="Arial" w:cs="Arial" w:hAnsi="Arial"/>
          <w:sz w:val="20"/>
          <w:szCs w:val="20"/>
          <w:lang w:val="ru-RU"/>
        </w:rPr>
        <w:t xml:space="preserve">isporučio naručiocu ima nedostatke i skrivene mane, </w:t>
      </w:r>
      <w:r>
        <w:rPr>
          <w:rFonts w:ascii="Arial" w:cs="Arial" w:hAnsi="Arial"/>
          <w:sz w:val="20"/>
          <w:szCs w:val="20"/>
          <w:lang w:val="sr-RS"/>
        </w:rPr>
        <w:t xml:space="preserve">ponuđač </w:t>
      </w:r>
      <w:r>
        <w:rPr>
          <w:rFonts w:ascii="Arial" w:cs="Arial" w:hAnsi="Arial"/>
          <w:sz w:val="20"/>
          <w:szCs w:val="20"/>
          <w:lang w:val="ru-RU"/>
        </w:rPr>
        <w:t xml:space="preserve">mora iste otkloniti u roku od </w:t>
      </w:r>
      <w:r>
        <w:rPr>
          <w:rFonts w:ascii="Arial" w:cs="Arial" w:hAnsi="Arial"/>
          <w:sz w:val="20"/>
          <w:szCs w:val="20"/>
          <w:lang w:val="sr-RS"/>
        </w:rPr>
        <w:t>8</w:t>
      </w:r>
      <w:r>
        <w:rPr>
          <w:rFonts w:ascii="Arial" w:cs="Arial" w:hAnsi="Arial"/>
          <w:sz w:val="20"/>
          <w:szCs w:val="20"/>
          <w:lang w:val="ru-RU"/>
        </w:rPr>
        <w:t xml:space="preserve"> dana od dana sačinjavanja Zapisnika o reklamaciji.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 xml:space="preserve">           </w:t>
      </w:r>
      <w:r>
        <w:rPr>
          <w:rFonts w:ascii="Arial" w:cs="Arial" w:hAnsi="Arial"/>
          <w:sz w:val="20"/>
          <w:szCs w:val="20"/>
        </w:rPr>
        <w:t>Ako u navedenom roku ponuđač ne može da otkloni greške, ponuđač je u obavezi da predmetno dobro zameni novim.</w:t>
      </w:r>
    </w:p>
    <w:p>
      <w:pPr>
        <w:pStyle w:val="style0"/>
      </w:pPr>
      <w:r>
        <w:rPr>
          <w:rFonts w:ascii="Arial" w:cs="Arial" w:hAnsi="Arial"/>
          <w:sz w:val="20"/>
          <w:szCs w:val="20"/>
          <w:lang w:val="sr-RS"/>
        </w:rPr>
        <w:t xml:space="preserve">            </w:t>
      </w:r>
      <w:r>
        <w:rPr>
          <w:rFonts w:ascii="Arial" w:cs="Arial" w:hAnsi="Arial"/>
          <w:sz w:val="20"/>
          <w:szCs w:val="20"/>
          <w:lang w:val="sr-RS"/>
        </w:rPr>
        <w:t>T</w:t>
      </w:r>
      <w:r>
        <w:rPr>
          <w:rFonts w:ascii="Arial" w:cs="Arial" w:hAnsi="Arial"/>
          <w:sz w:val="20"/>
          <w:szCs w:val="20"/>
          <w:lang w:val="ru-RU"/>
        </w:rPr>
        <w:t xml:space="preserve">roškove povlačenja reklamirane isporuke snosi </w:t>
      </w:r>
      <w:r>
        <w:rPr>
          <w:rFonts w:ascii="Arial" w:cs="Arial" w:hAnsi="Arial"/>
          <w:sz w:val="20"/>
          <w:szCs w:val="20"/>
          <w:lang w:val="sr-RS"/>
        </w:rPr>
        <w:t>ponuđač</w:t>
      </w:r>
      <w:r>
        <w:rPr>
          <w:rFonts w:ascii="Arial" w:cs="Arial" w:hAnsi="Arial"/>
          <w:sz w:val="20"/>
          <w:szCs w:val="20"/>
          <w:lang w:val="ru-RU"/>
        </w:rPr>
        <w:t>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ascii="Arial" w:cs="Arial" w:hAnsi="Arial"/>
          <w:sz w:val="20"/>
          <w:szCs w:val="20"/>
          <w:lang w:val="sl-SI"/>
        </w:rPr>
        <w:t xml:space="preserve">                                                                       </w:t>
      </w:r>
      <w:r>
        <w:rPr>
          <w:rFonts w:ascii="Arial" w:cs="Arial" w:hAnsi="Arial"/>
          <w:sz w:val="20"/>
          <w:szCs w:val="20"/>
          <w:lang w:val="sl-SI"/>
        </w:rPr>
        <w:t>Član 7.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l-SI"/>
        </w:rPr>
        <w:tab/>
      </w:r>
      <w:r>
        <w:rPr>
          <w:rFonts w:ascii="Arial" w:cs="Arial" w:hAnsi="Arial"/>
          <w:sz w:val="20"/>
          <w:szCs w:val="20"/>
          <w:lang w:val="sr-RS"/>
        </w:rPr>
        <w:t>Ugovorne strane se mogu privremeno ili trajno osloboditi ispunjenja ugovorenih obaveza ili tražiti raskid Ugovora u slučaju nastanka više sile.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r-RS"/>
        </w:rPr>
        <w:tab/>
        <w:t>Viša sila su takvi pravni ili faktički događaji koje ugovorne strane nisu uzrokovale svojim ponašanjem, niti su mogle sprečiti njihov nastanak.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r-RS"/>
        </w:rPr>
        <w:tab/>
        <w:t>Ugovorna strana koja je zbog više sile privremeno ili trajno sprečena da ispunjava ugovorne obaveze dužna je da o tome, bez odlaganja, pismeno obavesti drugu ugovornu stranu, sa predlogom za prevazilaženje nastale situacije.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r-RS"/>
        </w:rPr>
        <w:tab/>
        <w:t>Druga ugovorna strana može da se upusti u iznalaženje rešenja situacije zbog nastanka više sile ili da jednostrano raskine ugovor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ascii="Arial" w:cs="Arial" w:hAnsi="Arial"/>
          <w:sz w:val="20"/>
          <w:szCs w:val="20"/>
          <w:lang w:val="sl-SI"/>
        </w:rPr>
        <w:t xml:space="preserve">                                                                         </w:t>
      </w:r>
      <w:r>
        <w:rPr>
          <w:rFonts w:ascii="Arial" w:cs="Arial" w:hAnsi="Arial"/>
          <w:sz w:val="20"/>
          <w:szCs w:val="20"/>
          <w:lang w:val="sl-SI"/>
        </w:rPr>
        <w:t>Član 8.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r-RS"/>
        </w:rPr>
        <w:t xml:space="preserve">          </w:t>
      </w:r>
      <w:r>
        <w:rPr>
          <w:rFonts w:ascii="Arial" w:cs="Arial" w:hAnsi="Arial"/>
          <w:sz w:val="20"/>
          <w:szCs w:val="20"/>
          <w:lang w:val="sr-RS"/>
        </w:rPr>
        <w:t>Ponuđač je obavezan da prilikom zaključenja ugovora dostavi registrovanu menicu za dobro izvršenje posla sa odgovarajućim meničnim ovlašćenjem u visini od 10% od vrednosti ugovora bez PDV-a i kopiju kartona deponovanih potpisa.</w:t>
      </w:r>
    </w:p>
    <w:p>
      <w:pPr>
        <w:pStyle w:val="style0"/>
      </w:pPr>
      <w:r>
        <w:rPr/>
      </w:r>
    </w:p>
    <w:p>
      <w:pPr>
        <w:pStyle w:val="style0"/>
        <w:ind w:firstLine="720" w:left="0" w:right="0"/>
      </w:pPr>
      <w:r>
        <w:rPr>
          <w:rFonts w:ascii="Arial" w:cs="Arial" w:hAnsi="Arial"/>
          <w:sz w:val="20"/>
          <w:szCs w:val="20"/>
          <w:lang w:val="sl-SI"/>
        </w:rPr>
        <w:t xml:space="preserve">                                                            </w:t>
      </w:r>
      <w:r>
        <w:rPr>
          <w:rFonts w:ascii="Arial" w:cs="Arial" w:hAnsi="Arial"/>
          <w:sz w:val="20"/>
          <w:szCs w:val="20"/>
          <w:lang w:val="sl-SI"/>
        </w:rPr>
        <w:t>Član 9.</w:t>
      </w:r>
    </w:p>
    <w:p>
      <w:pPr>
        <w:pStyle w:val="style0"/>
        <w:jc w:val="both"/>
      </w:pPr>
      <w:r>
        <w:rPr/>
      </w:r>
    </w:p>
    <w:p>
      <w:pPr>
        <w:pStyle w:val="style0"/>
        <w:ind w:firstLine="720" w:left="0" w:right="0"/>
        <w:jc w:val="both"/>
      </w:pPr>
      <w:r>
        <w:rPr>
          <w:rFonts w:ascii="Arial" w:cs="Arial" w:hAnsi="Arial"/>
          <w:sz w:val="20"/>
          <w:szCs w:val="20"/>
          <w:lang w:val="sl-SI"/>
        </w:rPr>
        <w:t>Ugovor stupa na snagu i smatra se zaključenim kada ga potpišu obe ugovorne strane i nakon dostavljanja sredstava finansijskog obezbeđenja iz člana 8. ovog Ugovora.</w:t>
      </w:r>
    </w:p>
    <w:p>
      <w:pPr>
        <w:pStyle w:val="style0"/>
        <w:ind w:firstLine="720" w:left="0" w:right="0"/>
        <w:jc w:val="both"/>
      </w:pPr>
      <w:r>
        <w:rPr>
          <w:rFonts w:ascii="Arial" w:cs="Arial" w:hAnsi="Arial"/>
          <w:sz w:val="20"/>
          <w:szCs w:val="20"/>
          <w:lang w:val="sl-SI"/>
        </w:rPr>
        <w:t>Ovaj ugovor važi do isteka ugovorenih količina, najduže 12 meseci od dana zaključenja, osim u slučaju donošenja Odluke ili drugih obavezujućih dokumenata od strane nadležnog državnog rgana.</w:t>
      </w:r>
    </w:p>
    <w:p>
      <w:pPr>
        <w:pStyle w:val="style0"/>
        <w:ind w:firstLine="720" w:left="0" w:right="0"/>
        <w:jc w:val="both"/>
      </w:pPr>
      <w:r>
        <w:rPr>
          <w:rFonts w:ascii="Arial" w:cs="Arial" w:hAnsi="Arial"/>
          <w:sz w:val="20"/>
          <w:szCs w:val="20"/>
          <w:lang w:val="sr-RS"/>
        </w:rPr>
        <w:t xml:space="preserve">Ugovorna strana nezadovoljna ispunjenjem ugovorenih obaveza druge ugovorne strane može zahtevati raskid ugovora, ukoliko su ispunjeni sledeći  uslovi: da je prethodno, u pismenoj formi obavestila drugu ugovornu stranu o elementima realizacije ugovora za koje smatra da su neusaglašeni i da predstavljaju osnov za raskid ugovora; da je drugoj ugovornoj strani ostavila primereni rok za otklanjanje neusaglašenosti; da druga ugovorna strana nije otklonila neusaglašenosti ili ih nije otklonila na zadovoljavajući način; </w:t>
      </w:r>
    </w:p>
    <w:p>
      <w:pPr>
        <w:pStyle w:val="style0"/>
        <w:ind w:firstLine="720" w:left="0" w:right="0"/>
        <w:jc w:val="both"/>
      </w:pPr>
      <w:r>
        <w:rPr>
          <w:rFonts w:ascii="Arial" w:cs="Arial" w:hAnsi="Arial"/>
          <w:sz w:val="20"/>
          <w:szCs w:val="20"/>
          <w:lang w:val="sr-RS"/>
        </w:rPr>
        <w:t xml:space="preserve">Raskid ugovora se zahteva pismenim putem, sa raskidnim rokom od 15 (petnaest) dana. </w:t>
      </w:r>
    </w:p>
    <w:p>
      <w:pPr>
        <w:pStyle w:val="style0"/>
        <w:ind w:firstLine="720" w:left="0" w:right="0"/>
        <w:jc w:val="both"/>
      </w:pPr>
      <w:r>
        <w:rPr>
          <w:rFonts w:ascii="Arial" w:cs="Arial" w:hAnsi="Arial"/>
          <w:sz w:val="20"/>
          <w:szCs w:val="20"/>
          <w:lang w:val="sr-RS"/>
        </w:rPr>
        <w:t>U slučaju raskida ugovora, primenjivaće se odredbe Zakona o obligacionim odnosim</w:t>
      </w:r>
      <w:r>
        <w:rPr>
          <w:rFonts w:ascii="Arial" w:cs="Arial" w:hAnsi="Arial"/>
          <w:sz w:val="22"/>
          <w:szCs w:val="22"/>
          <w:lang w:val="sr-RS"/>
        </w:rPr>
        <w:t>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sz w:val="20"/>
          <w:szCs w:val="20"/>
          <w:lang w:val="sl-SI"/>
        </w:rPr>
        <w:t>Član 10.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0"/>
          <w:szCs w:val="20"/>
          <w:lang w:val="sl-SI"/>
        </w:rPr>
        <w:tab/>
        <w:t>Ponuđač je u obavezi da sa naručiocem zaključi Sporazum o poverljivosti, u cilju zaštite podataka predmetne javne nabavke, prema standardu ISO 27001.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sz w:val="20"/>
          <w:szCs w:val="20"/>
          <w:lang w:val="sl-SI"/>
        </w:rPr>
        <w:t>Član 11.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r-RS"/>
        </w:rPr>
        <w:t xml:space="preserve">            </w:t>
      </w:r>
      <w:r>
        <w:rPr>
          <w:rFonts w:ascii="Arial" w:cs="Arial" w:hAnsi="Arial"/>
          <w:sz w:val="20"/>
          <w:szCs w:val="20"/>
          <w:lang w:val="sr-RS"/>
        </w:rPr>
        <w:t xml:space="preserve">Za sve što nije predviđeno ovim ugovorom primeniće se odredbe Zakona o obligacionim odnosima, kao i drugi važeći propisi koji regulišu ovu materiju.                       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l-SI"/>
        </w:rPr>
        <w:tab/>
      </w:r>
      <w:r>
        <w:rPr>
          <w:rFonts w:ascii="Arial" w:cs="Arial" w:hAnsi="Arial"/>
          <w:sz w:val="20"/>
          <w:szCs w:val="20"/>
          <w:lang w:val="sr-RS"/>
        </w:rPr>
        <w:t>Sva sporna pitanja do kojih može doći u primeni ovog Ugovora, ugovorne strane će rešavati sporazumno, a ukoliko u tome ne uspeju, nadležan je Privredani sud u Pančevu.</w:t>
      </w:r>
    </w:p>
    <w:p>
      <w:pPr>
        <w:pStyle w:val="style0"/>
      </w:pPr>
      <w:r>
        <w:rPr>
          <w:rFonts w:ascii="Arial" w:cs="Arial" w:hAnsi="Arial"/>
          <w:sz w:val="20"/>
          <w:szCs w:val="20"/>
          <w:lang w:val="sl-SI"/>
        </w:rPr>
        <w:t xml:space="preserve">               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0" w:left="3540" w:right="0"/>
      </w:pPr>
      <w:r>
        <w:rPr>
          <w:rFonts w:ascii="Arial" w:cs="Arial" w:hAnsi="Arial"/>
          <w:sz w:val="20"/>
          <w:szCs w:val="20"/>
          <w:lang w:val="sl-SI"/>
        </w:rPr>
        <w:t xml:space="preserve">        </w:t>
      </w:r>
      <w:r>
        <w:rPr>
          <w:rFonts w:ascii="Arial" w:cs="Arial" w:hAnsi="Arial"/>
          <w:sz w:val="20"/>
          <w:szCs w:val="20"/>
          <w:lang w:val="sl-SI"/>
        </w:rPr>
        <w:t>Član 12.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  <w:lang w:val="sl-SI"/>
        </w:rPr>
        <w:tab/>
        <w:t>Ovaj ugovor sačinjen je u 4 (četiri) istovetna primerka od kojih svaka ugovorna strana zadržava po 2 (dva).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  <w:lang w:val="sl-SI"/>
        </w:rPr>
        <w:t xml:space="preserve">        </w:t>
      </w:r>
      <w:r>
        <w:rPr>
          <w:rFonts w:ascii="Arial" w:cs="Arial" w:hAnsi="Arial"/>
          <w:b/>
          <w:sz w:val="20"/>
          <w:szCs w:val="20"/>
          <w:lang w:val="sl-SI"/>
        </w:rPr>
        <w:t>Za ponuđača</w:t>
        <w:tab/>
        <w:tab/>
        <w:tab/>
        <w:tab/>
        <w:tab/>
        <w:t xml:space="preserve">             Za naručioca </w:t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  <w:lang w:val="sl-SI"/>
        </w:rPr>
        <w:t xml:space="preserve">            </w:t>
      </w:r>
      <w:r>
        <w:rPr>
          <w:rFonts w:ascii="Arial" w:cs="Arial" w:hAnsi="Arial"/>
          <w:b/>
          <w:sz w:val="20"/>
          <w:szCs w:val="20"/>
          <w:lang w:val="sl-SI"/>
        </w:rPr>
        <w:tab/>
        <w:tab/>
        <w:tab/>
        <w:tab/>
        <w:tab/>
        <w:t xml:space="preserve">                                                   v.d. direktor</w:t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  <w:lang w:val="sl-SI"/>
        </w:rPr>
        <w:t xml:space="preserve">    </w:t>
      </w:r>
      <w:r>
        <w:rPr>
          <w:rFonts w:ascii="Arial" w:cs="Arial" w:hAnsi="Arial"/>
          <w:b/>
          <w:sz w:val="20"/>
          <w:szCs w:val="20"/>
          <w:lang w:val="sl-SI"/>
        </w:rPr>
        <w:t>________________</w:t>
        <w:tab/>
        <w:tab/>
        <w:tab/>
        <w:t xml:space="preserve">                      ____________________________</w:t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  <w:lang w:val="sl-SI"/>
        </w:rPr>
        <w:t xml:space="preserve">        </w:t>
      </w:r>
      <w:r>
        <w:rPr>
          <w:rFonts w:ascii="Arial" w:cs="Arial" w:hAnsi="Arial"/>
          <w:b/>
          <w:sz w:val="20"/>
          <w:szCs w:val="20"/>
          <w:lang w:val="sl-SI"/>
        </w:rPr>
        <w:t>Drenka Divčić</w:t>
        <w:tab/>
        <w:tab/>
        <w:tab/>
        <w:tab/>
        <w:t xml:space="preserve">                    dr Ljiljana Miličković</w:t>
      </w:r>
      <w:r>
        <w:rPr>
          <w:rFonts w:ascii="Arial" w:cs="Arial" w:hAnsi="Arial"/>
          <w:b/>
          <w:sz w:val="20"/>
          <w:szCs w:val="20"/>
        </w:rPr>
        <w:tab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footerReference r:id="rId4" w:type="default"/>
      <w:type w:val="nextPage"/>
      <w:pgSz w:h="16838" w:w="11906"/>
      <w:pgMar w:bottom="1440" w:footer="720" w:gutter="0" w:header="0" w:left="1440" w:right="1440" w:top="1276"/>
      <w:pgNumType w:fmt="decimal"/>
      <w:formProt w:val="false"/>
      <w:textDirection w:val="lrTb"/>
      <w:docGrid w:charSpace="32768" w:linePitch="401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Arial">
    <w:charset w:val="8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6"/>
      <w:jc w:val="center"/>
    </w:pPr>
    <w:r>
      <w:rPr/>
    </w:r>
  </w:p>
  <w:p>
    <w:pPr>
      <w:pStyle w:val="style156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color w:val="1F497D"/>
      </w:rPr>
      <w:t>/</w:t>
    </w:r>
    <w:r>
      <w:rPr/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  <w:p>
    <w:pPr>
      <w:pStyle w:val="style156"/>
      <w:jc w:val="right"/>
    </w:pPr>
    <w:r>
      <w:rPr/>
      <w:t xml:space="preserve"> </w:t>
    </w:r>
  </w:p>
  <w:p>
    <w:pPr>
      <w:pStyle w:val="style156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5"/>
      <w:numFmt w:val="bullet"/>
      <w:lvlText w:val="-"/>
      <w:lvlJc w:val="left"/>
      <w:pPr>
        <w:tabs>
          <w:tab w:pos="1080" w:val="num"/>
        </w:tabs>
        <w:ind w:hanging="360" w:left="1080"/>
      </w:pPr>
      <w:rPr>
        <w:rFonts w:ascii="Arial" w:cs="Arial" w:hAnsi="Aria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line="100" w:lineRule="atLeast"/>
    </w:pPr>
    <w:rPr>
      <w:rFonts w:ascii="Times New Roman" w:cs="Times New Roman" w:eastAsia="Arial Unicode MS" w:hAnsi="Times New Roman"/>
      <w:color w:val="000000"/>
      <w:sz w:val="24"/>
      <w:szCs w:val="24"/>
      <w:lang w:bidi="ar-SA" w:eastAsia="ar-SA" w:val="en-US"/>
    </w:rPr>
  </w:style>
  <w:style w:styleId="style1" w:type="paragraph">
    <w:name w:val="Heading 1"/>
    <w:basedOn w:val="style0"/>
    <w:next w:val="style142"/>
    <w:pPr>
      <w:keepNext/>
      <w:keepLines/>
      <w:spacing w:after="0" w:before="480"/>
    </w:pPr>
    <w:rPr>
      <w:rFonts w:ascii="Cambria" w:cs="font214" w:hAnsi="Cambria"/>
      <w:b/>
      <w:bCs/>
      <w:color w:val="365F91"/>
      <w:sz w:val="28"/>
      <w:szCs w:val="28"/>
    </w:rPr>
  </w:style>
  <w:style w:styleId="style2" w:type="paragraph">
    <w:name w:val="Heading 2"/>
    <w:basedOn w:val="style0"/>
    <w:next w:val="style142"/>
    <w:pPr>
      <w:keepNext/>
      <w:numPr>
        <w:ilvl w:val="1"/>
        <w:numId w:val="1"/>
      </w:numPr>
      <w:tabs>
        <w:tab w:leader="none" w:pos="12639" w:val="left"/>
      </w:tabs>
      <w:ind w:hanging="576" w:left="1143" w:right="0"/>
      <w:jc w:val="center"/>
      <w:outlineLvl w:val="1"/>
    </w:pPr>
    <w:rPr>
      <w:rFonts w:ascii="Book Antiqua" w:eastAsia="Times New Roman" w:hAnsi="Book Antiqua"/>
      <w:b/>
      <w:bCs/>
      <w:sz w:val="28"/>
    </w:rPr>
  </w:style>
  <w:style w:styleId="style3" w:type="paragraph">
    <w:name w:val="Heading 3"/>
    <w:basedOn w:val="style0"/>
    <w:next w:val="style142"/>
    <w:pPr>
      <w:keepNext/>
      <w:numPr>
        <w:ilvl w:val="2"/>
        <w:numId w:val="1"/>
      </w:numPr>
      <w:tabs>
        <w:tab w:leader="none" w:pos="7986" w:val="left"/>
      </w:tabs>
      <w:spacing w:after="60" w:before="240"/>
      <w:ind w:hanging="720" w:left="720" w:right="0"/>
      <w:outlineLvl w:val="2"/>
    </w:pPr>
    <w:rPr>
      <w:rFonts w:ascii="Arial" w:eastAsia="Times New Roman" w:hAnsi="Arial"/>
      <w:b/>
      <w:bCs/>
      <w:sz w:val="26"/>
      <w:szCs w:val="26"/>
    </w:rPr>
  </w:style>
  <w:style w:styleId="style4" w:type="paragraph">
    <w:name w:val="Heading 4"/>
    <w:basedOn w:val="style0"/>
    <w:next w:val="style142"/>
    <w:pPr>
      <w:keepNext/>
      <w:numPr>
        <w:ilvl w:val="3"/>
        <w:numId w:val="1"/>
      </w:numPr>
      <w:tabs>
        <w:tab w:leader="none" w:pos="9570" w:val="left"/>
      </w:tabs>
      <w:ind w:hanging="864" w:left="864" w:right="0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styleId="style5" w:type="paragraph">
    <w:name w:val="Heading 5"/>
    <w:basedOn w:val="style0"/>
    <w:next w:val="style142"/>
    <w:pPr>
      <w:numPr>
        <w:ilvl w:val="4"/>
        <w:numId w:val="1"/>
      </w:numPr>
      <w:tabs>
        <w:tab w:leader="none" w:pos="11154" w:val="left"/>
      </w:tabs>
      <w:spacing w:after="60" w:before="240"/>
      <w:ind w:hanging="1008" w:left="1008" w:right="0"/>
      <w:outlineLvl w:val="4"/>
    </w:pPr>
    <w:rPr>
      <w:rFonts w:eastAsia="Times New Roman"/>
      <w:b/>
      <w:bCs/>
      <w:i/>
      <w:iCs/>
      <w:sz w:val="26"/>
      <w:szCs w:val="26"/>
    </w:rPr>
  </w:style>
  <w:style w:styleId="style6" w:type="paragraph">
    <w:name w:val="Heading 6"/>
    <w:basedOn w:val="style0"/>
    <w:next w:val="style142"/>
    <w:pPr>
      <w:keepNext/>
      <w:numPr>
        <w:ilvl w:val="5"/>
        <w:numId w:val="1"/>
      </w:numPr>
      <w:tabs>
        <w:tab w:leader="none" w:pos="12738" w:val="left"/>
      </w:tabs>
      <w:ind w:hanging="1152" w:left="1152" w:right="0"/>
      <w:outlineLvl w:val="5"/>
    </w:pPr>
    <w:rPr>
      <w:rFonts w:ascii="Book Antiqua" w:eastAsia="Times New Roman" w:hAnsi="Book Antiqua"/>
      <w:sz w:val="28"/>
    </w:rPr>
  </w:style>
  <w:style w:styleId="style7" w:type="paragraph">
    <w:name w:val="Heading 7"/>
    <w:basedOn w:val="style0"/>
    <w:next w:val="style142"/>
    <w:pPr>
      <w:keepNext/>
      <w:numPr>
        <w:ilvl w:val="6"/>
        <w:numId w:val="1"/>
      </w:numPr>
      <w:tabs>
        <w:tab w:leader="none" w:pos="14322" w:val="left"/>
      </w:tabs>
      <w:ind w:hanging="1296" w:left="1296" w:right="0"/>
      <w:outlineLvl w:val="6"/>
    </w:pPr>
    <w:rPr>
      <w:rFonts w:ascii="Book Antiqua" w:cs="Arial" w:eastAsia="Times New Roman" w:hAnsi="Book Antiqua"/>
      <w:b/>
      <w:bCs/>
    </w:rPr>
  </w:style>
  <w:style w:styleId="style8" w:type="paragraph">
    <w:name w:val="Heading 8"/>
    <w:basedOn w:val="style0"/>
    <w:next w:val="style142"/>
    <w:pPr>
      <w:keepNext/>
      <w:numPr>
        <w:ilvl w:val="7"/>
        <w:numId w:val="1"/>
      </w:numPr>
      <w:tabs>
        <w:tab w:leader="none" w:pos="15906" w:val="left"/>
      </w:tabs>
      <w:ind w:hanging="1440" w:left="1440" w:right="0"/>
      <w:jc w:val="both"/>
      <w:outlineLvl w:val="7"/>
    </w:pPr>
    <w:rPr>
      <w:rFonts w:eastAsia="Times New Roman"/>
      <w:b/>
    </w:rPr>
  </w:style>
  <w:style w:styleId="style9" w:type="paragraph">
    <w:name w:val="Heading 9"/>
    <w:basedOn w:val="style0"/>
    <w:next w:val="style142"/>
    <w:pPr>
      <w:numPr>
        <w:ilvl w:val="8"/>
        <w:numId w:val="1"/>
      </w:numPr>
      <w:tabs>
        <w:tab w:leader="none" w:pos="17490" w:val="left"/>
      </w:tabs>
      <w:spacing w:after="60" w:before="240"/>
      <w:ind w:hanging="1584" w:left="1584" w:right="0"/>
      <w:outlineLvl w:val="8"/>
    </w:pPr>
    <w:rPr>
      <w:rFonts w:ascii="Arial" w:cs="Arial" w:eastAsia="Times New Roman" w:hAnsi="Arial"/>
    </w:rPr>
  </w:style>
  <w:style w:styleId="style15" w:type="character">
    <w:name w:val="Default Paragraph Font"/>
    <w:next w:val="style15"/>
    <w:rPr/>
  </w:style>
  <w:style w:styleId="style16" w:type="character">
    <w:name w:val="WW8Num2z0"/>
    <w:next w:val="style16"/>
    <w:rPr>
      <w:rFonts w:ascii="Symbol" w:cs="Symbol" w:hAnsi="Symbol"/>
    </w:rPr>
  </w:style>
  <w:style w:styleId="style17" w:type="character">
    <w:name w:val="WW8Num2z1"/>
    <w:next w:val="style17"/>
    <w:rPr>
      <w:rFonts w:ascii="Courier New" w:cs="Courier New" w:hAnsi="Courier New"/>
    </w:rPr>
  </w:style>
  <w:style w:styleId="style18" w:type="character">
    <w:name w:val="WW8Num2z2"/>
    <w:next w:val="style18"/>
    <w:rPr>
      <w:rFonts w:ascii="Wingdings" w:cs="Wingdings" w:hAnsi="Wingdings"/>
    </w:rPr>
  </w:style>
  <w:style w:styleId="style19" w:type="character">
    <w:name w:val="WW8Num3z0"/>
    <w:next w:val="style19"/>
    <w:rPr>
      <w:b/>
    </w:rPr>
  </w:style>
  <w:style w:styleId="style20" w:type="character">
    <w:name w:val="WW8Num3z1"/>
    <w:next w:val="style20"/>
    <w:rPr>
      <w:b/>
      <w:i w:val="false"/>
      <w:sz w:val="24"/>
      <w:szCs w:val="24"/>
    </w:rPr>
  </w:style>
  <w:style w:styleId="style21" w:type="character">
    <w:name w:val="WW8Num4z0"/>
    <w:next w:val="style21"/>
    <w:rPr>
      <w:rFonts w:cs="Arial"/>
      <w:i w:val="false"/>
      <w:sz w:val="24"/>
    </w:rPr>
  </w:style>
  <w:style w:styleId="style22" w:type="character">
    <w:name w:val="WW8Num5z0"/>
    <w:next w:val="style22"/>
    <w:rPr>
      <w:rFonts w:cs="Arial"/>
      <w:b w:val="false"/>
      <w:i w:val="false"/>
      <w:sz w:val="24"/>
    </w:rPr>
  </w:style>
  <w:style w:styleId="style23" w:type="character">
    <w:name w:val="WW8Num6z0"/>
    <w:next w:val="style23"/>
    <w:rPr>
      <w:rFonts w:ascii="Symbol" w:cs="Symbol" w:hAnsi="Symbol"/>
    </w:rPr>
  </w:style>
  <w:style w:styleId="style24" w:type="character">
    <w:name w:val="WW8Num6z1"/>
    <w:next w:val="style24"/>
    <w:rPr>
      <w:rFonts w:ascii="Courier New" w:cs="Courier New" w:hAnsi="Courier New"/>
    </w:rPr>
  </w:style>
  <w:style w:styleId="style25" w:type="character">
    <w:name w:val="WW8Num6z2"/>
    <w:next w:val="style25"/>
    <w:rPr>
      <w:rFonts w:ascii="Wingdings" w:cs="Wingdings" w:hAnsi="Wingdings"/>
    </w:rPr>
  </w:style>
  <w:style w:styleId="style26" w:type="character">
    <w:name w:val="WW8Num7z0"/>
    <w:next w:val="style26"/>
    <w:rPr>
      <w:b w:val="false"/>
      <w:i w:val="false"/>
      <w:color w:val="00000A"/>
    </w:rPr>
  </w:style>
  <w:style w:styleId="style27" w:type="character">
    <w:name w:val="WW8Num7z1"/>
    <w:next w:val="style27"/>
    <w:rPr>
      <w:rFonts w:ascii="Courier New" w:cs="Courier New" w:hAnsi="Courier New"/>
    </w:rPr>
  </w:style>
  <w:style w:styleId="style28" w:type="character">
    <w:name w:val="WW8Num7z2"/>
    <w:next w:val="style28"/>
    <w:rPr>
      <w:rFonts w:ascii="Wingdings" w:cs="Wingdings" w:hAnsi="Wingdings"/>
    </w:rPr>
  </w:style>
  <w:style w:styleId="style29" w:type="character">
    <w:name w:val="WW8Num8z0"/>
    <w:next w:val="style29"/>
    <w:rPr>
      <w:rFonts w:ascii="Symbol" w:cs="Symbol" w:hAnsi="Symbol"/>
    </w:rPr>
  </w:style>
  <w:style w:styleId="style30" w:type="character">
    <w:name w:val="WW8Num9z0"/>
    <w:next w:val="style30"/>
    <w:rPr>
      <w:i w:val="false"/>
    </w:rPr>
  </w:style>
  <w:style w:styleId="style31" w:type="character">
    <w:name w:val="WW8Num9z1"/>
    <w:next w:val="style31"/>
    <w:rPr>
      <w:rFonts w:ascii="Courier New" w:cs="Courier New" w:hAnsi="Courier New"/>
    </w:rPr>
  </w:style>
  <w:style w:styleId="style32" w:type="character">
    <w:name w:val="WW8Num9z2"/>
    <w:next w:val="style32"/>
    <w:rPr>
      <w:rFonts w:ascii="Wingdings" w:cs="Wingdings" w:hAnsi="Wingdings"/>
    </w:rPr>
  </w:style>
  <w:style w:styleId="style33" w:type="character">
    <w:name w:val="WW8Num8z1"/>
    <w:next w:val="style33"/>
    <w:rPr>
      <w:rFonts w:ascii="Courier New" w:cs="Courier New" w:hAnsi="Courier New"/>
    </w:rPr>
  </w:style>
  <w:style w:styleId="style34" w:type="character">
    <w:name w:val="WW8Num8z2"/>
    <w:next w:val="style34"/>
    <w:rPr>
      <w:rFonts w:ascii="Wingdings" w:cs="Wingdings" w:hAnsi="Wingdings"/>
    </w:rPr>
  </w:style>
  <w:style w:styleId="style35" w:type="character">
    <w:name w:val="WW8Num10z0"/>
    <w:next w:val="style35"/>
    <w:rPr>
      <w:rFonts w:ascii="Symbol" w:cs="Symbol" w:hAnsi="Symbol"/>
    </w:rPr>
  </w:style>
  <w:style w:styleId="style36" w:type="character">
    <w:name w:val="WW8Num10z1"/>
    <w:next w:val="style36"/>
    <w:rPr>
      <w:rFonts w:ascii="Courier New" w:cs="Courier New" w:hAnsi="Courier New"/>
    </w:rPr>
  </w:style>
  <w:style w:styleId="style37" w:type="character">
    <w:name w:val="WW8Num10z2"/>
    <w:next w:val="style37"/>
    <w:rPr>
      <w:rFonts w:ascii="Wingdings" w:cs="Wingdings" w:hAnsi="Wingdings"/>
    </w:rPr>
  </w:style>
  <w:style w:styleId="style38" w:type="character">
    <w:name w:val="WW8Num12z0"/>
    <w:next w:val="style38"/>
    <w:rPr>
      <w:b/>
    </w:rPr>
  </w:style>
  <w:style w:styleId="style39" w:type="character">
    <w:name w:val="WW8Num12z1"/>
    <w:next w:val="style39"/>
    <w:rPr>
      <w:b/>
      <w:i w:val="false"/>
      <w:sz w:val="24"/>
      <w:szCs w:val="24"/>
    </w:rPr>
  </w:style>
  <w:style w:styleId="style40" w:type="character">
    <w:name w:val="WW8Num13z0"/>
    <w:next w:val="style40"/>
    <w:rPr>
      <w:b w:val="false"/>
    </w:rPr>
  </w:style>
  <w:style w:styleId="style41" w:type="character">
    <w:name w:val="WW8Num15z0"/>
    <w:next w:val="style41"/>
    <w:rPr>
      <w:rFonts w:ascii="Wingdings" w:cs="Wingdings" w:hAnsi="Wingdings"/>
    </w:rPr>
  </w:style>
  <w:style w:styleId="style42" w:type="character">
    <w:name w:val="WW8Num15z1"/>
    <w:next w:val="style42"/>
    <w:rPr>
      <w:rFonts w:ascii="Courier New" w:cs="Courier New" w:hAnsi="Courier New"/>
    </w:rPr>
  </w:style>
  <w:style w:styleId="style43" w:type="character">
    <w:name w:val="WW8Num15z3"/>
    <w:next w:val="style43"/>
    <w:rPr>
      <w:rFonts w:ascii="Symbol" w:cs="Symbol" w:hAnsi="Symbol"/>
    </w:rPr>
  </w:style>
  <w:style w:styleId="style44" w:type="character">
    <w:name w:val="Default Paragraph Font1"/>
    <w:next w:val="style44"/>
    <w:rPr/>
  </w:style>
  <w:style w:styleId="style45" w:type="character">
    <w:name w:val="WW-Default Paragraph Font"/>
    <w:next w:val="style45"/>
    <w:rPr/>
  </w:style>
  <w:style w:styleId="style46" w:type="character">
    <w:name w:val="List Paragraph Char"/>
    <w:next w:val="style46"/>
    <w:rPr/>
  </w:style>
  <w:style w:styleId="style47" w:type="character">
    <w:name w:val="Comment Reference1"/>
    <w:next w:val="style47"/>
    <w:rPr>
      <w:sz w:val="16"/>
      <w:szCs w:val="16"/>
    </w:rPr>
  </w:style>
  <w:style w:styleId="style48" w:type="character">
    <w:name w:val="Comment Text Char"/>
    <w:next w:val="style48"/>
    <w:rPr>
      <w:sz w:val="20"/>
      <w:szCs w:val="20"/>
    </w:rPr>
  </w:style>
  <w:style w:styleId="style49" w:type="character">
    <w:name w:val="Comment Subject Char"/>
    <w:next w:val="style49"/>
    <w:rPr>
      <w:b/>
      <w:bCs/>
      <w:sz w:val="20"/>
      <w:szCs w:val="20"/>
    </w:rPr>
  </w:style>
  <w:style w:styleId="style50" w:type="character">
    <w:name w:val="Balloon Text Char"/>
    <w:next w:val="style50"/>
    <w:rPr>
      <w:rFonts w:ascii="Tahoma" w:cs="Tahoma" w:hAnsi="Tahoma"/>
      <w:sz w:val="16"/>
      <w:szCs w:val="16"/>
    </w:rPr>
  </w:style>
  <w:style w:styleId="style51" w:type="character">
    <w:name w:val="Heading 1 Char"/>
    <w:next w:val="style51"/>
    <w:rPr>
      <w:rFonts w:ascii="Cambria" w:cs="font214" w:hAnsi="Cambria"/>
      <w:b/>
      <w:bCs/>
      <w:color w:val="365F91"/>
      <w:sz w:val="28"/>
      <w:szCs w:val="28"/>
    </w:rPr>
  </w:style>
  <w:style w:styleId="style52" w:type="character">
    <w:name w:val="Heading 2 Char"/>
    <w:next w:val="style52"/>
    <w:rPr>
      <w:rFonts w:ascii="Book Antiqua" w:cs="Times New Roman" w:eastAsia="Times New Roman" w:hAnsi="Book Antiqua"/>
      <w:b/>
      <w:bCs/>
      <w:sz w:val="28"/>
      <w:szCs w:val="24"/>
    </w:rPr>
  </w:style>
  <w:style w:styleId="style53" w:type="character">
    <w:name w:val="Heading 3 Char"/>
    <w:next w:val="style53"/>
    <w:rPr>
      <w:rFonts w:ascii="Arial" w:cs="Times New Roman" w:eastAsia="Times New Roman" w:hAnsi="Arial"/>
      <w:b/>
      <w:bCs/>
      <w:sz w:val="26"/>
      <w:szCs w:val="26"/>
    </w:rPr>
  </w:style>
  <w:style w:styleId="style54" w:type="character">
    <w:name w:val="Heading 4 Char"/>
    <w:next w:val="style54"/>
    <w:rPr>
      <w:rFonts w:ascii="Book Antiqua" w:cs="Times New Roman" w:eastAsia="Times New Roman" w:hAnsi="Book Antiqua"/>
      <w:b/>
      <w:bCs/>
      <w:sz w:val="28"/>
      <w:szCs w:val="24"/>
      <w:u w:val="single"/>
    </w:rPr>
  </w:style>
  <w:style w:styleId="style55" w:type="character">
    <w:name w:val="Heading 5 Char"/>
    <w:next w:val="style55"/>
    <w:rPr>
      <w:rFonts w:ascii="Times New Roman" w:cs="Times New Roman" w:eastAsia="Times New Roman" w:hAnsi="Times New Roman"/>
      <w:b/>
      <w:bCs/>
      <w:i/>
      <w:iCs/>
      <w:sz w:val="26"/>
      <w:szCs w:val="26"/>
      <w:lang w:val="en-US"/>
    </w:rPr>
  </w:style>
  <w:style w:styleId="style56" w:type="character">
    <w:name w:val="Heading 6 Char"/>
    <w:next w:val="style56"/>
    <w:rPr>
      <w:rFonts w:ascii="Book Antiqua" w:cs="Times New Roman" w:eastAsia="Times New Roman" w:hAnsi="Book Antiqua"/>
      <w:sz w:val="28"/>
      <w:szCs w:val="24"/>
    </w:rPr>
  </w:style>
  <w:style w:styleId="style57" w:type="character">
    <w:name w:val="Heading 7 Char"/>
    <w:next w:val="style57"/>
    <w:rPr>
      <w:rFonts w:ascii="Book Antiqua" w:cs="Arial" w:eastAsia="Times New Roman" w:hAnsi="Book Antiqua"/>
      <w:b/>
      <w:bCs/>
      <w:sz w:val="24"/>
      <w:szCs w:val="24"/>
    </w:rPr>
  </w:style>
  <w:style w:styleId="style58" w:type="character">
    <w:name w:val="Heading 8 Char"/>
    <w:next w:val="style58"/>
    <w:rPr>
      <w:rFonts w:ascii="Times New Roman" w:cs="Times New Roman" w:eastAsia="Times New Roman" w:hAnsi="Times New Roman"/>
      <w:b/>
      <w:sz w:val="24"/>
      <w:szCs w:val="24"/>
    </w:rPr>
  </w:style>
  <w:style w:styleId="style59" w:type="character">
    <w:name w:val="Heading 9 Char"/>
    <w:next w:val="style59"/>
    <w:rPr>
      <w:rFonts w:ascii="Arial" w:cs="Arial" w:eastAsia="Times New Roman" w:hAnsi="Arial"/>
      <w:lang w:val="en-US"/>
    </w:rPr>
  </w:style>
  <w:style w:styleId="style60" w:type="character">
    <w:name w:val="Body Text 2 Char"/>
    <w:next w:val="style60"/>
    <w:rPr>
      <w:sz w:val="24"/>
      <w:szCs w:val="24"/>
    </w:rPr>
  </w:style>
  <w:style w:styleId="style61" w:type="character">
    <w:name w:val="Body Text 2 Char1"/>
    <w:basedOn w:val="style45"/>
    <w:next w:val="style61"/>
    <w:rPr/>
  </w:style>
  <w:style w:styleId="style62" w:type="character">
    <w:name w:val="Body Text 3 Char"/>
    <w:next w:val="style62"/>
    <w:rPr>
      <w:rFonts w:ascii="Times New Roman" w:cs="Times New Roman" w:eastAsia="Times New Roman" w:hAnsi="Times New Roman"/>
      <w:sz w:val="16"/>
      <w:szCs w:val="16"/>
    </w:rPr>
  </w:style>
  <w:style w:styleId="style63" w:type="character">
    <w:name w:val="No Spacing Char"/>
    <w:next w:val="style63"/>
    <w:rPr>
      <w:rFonts w:cs="font214"/>
      <w:lang w:val="en-US"/>
    </w:rPr>
  </w:style>
  <w:style w:styleId="style64" w:type="character">
    <w:name w:val="Header Char"/>
    <w:basedOn w:val="style45"/>
    <w:next w:val="style64"/>
    <w:rPr/>
  </w:style>
  <w:style w:styleId="style65" w:type="character">
    <w:name w:val="Footer Char"/>
    <w:basedOn w:val="style45"/>
    <w:next w:val="style65"/>
    <w:rPr/>
  </w:style>
  <w:style w:styleId="style66" w:type="character">
    <w:name w:val="ListLabel 1"/>
    <w:next w:val="style66"/>
    <w:rPr>
      <w:rFonts w:cs="Courier New"/>
    </w:rPr>
  </w:style>
  <w:style w:styleId="style67" w:type="character">
    <w:name w:val="ListLabel 2"/>
    <w:next w:val="style67"/>
    <w:rPr>
      <w:b/>
      <w:i w:val="false"/>
      <w:sz w:val="24"/>
      <w:szCs w:val="24"/>
    </w:rPr>
  </w:style>
  <w:style w:styleId="style68" w:type="character">
    <w:name w:val="ListLabel 3"/>
    <w:next w:val="style68"/>
    <w:rPr>
      <w:rFonts w:cs="Arial"/>
      <w:i w:val="false"/>
      <w:sz w:val="24"/>
    </w:rPr>
  </w:style>
  <w:style w:styleId="style69" w:type="character">
    <w:name w:val="ListLabel 4"/>
    <w:next w:val="style69"/>
    <w:rPr>
      <w:rFonts w:cs="Arial"/>
      <w:b w:val="false"/>
      <w:i w:val="false"/>
      <w:sz w:val="24"/>
    </w:rPr>
  </w:style>
  <w:style w:styleId="style70" w:type="character">
    <w:name w:val="ListLabel 5"/>
    <w:next w:val="style70"/>
    <w:rPr>
      <w:rFonts w:cs="Calibri"/>
    </w:rPr>
  </w:style>
  <w:style w:styleId="style71" w:type="character">
    <w:name w:val="ListLabel 6"/>
    <w:next w:val="style71"/>
    <w:rPr>
      <w:b w:val="false"/>
      <w:i w:val="false"/>
      <w:color w:val="00000A"/>
    </w:rPr>
  </w:style>
  <w:style w:styleId="style72" w:type="character">
    <w:name w:val="ListLabel 7"/>
    <w:next w:val="style72"/>
    <w:rPr>
      <w:rFonts w:cs="Times New Roman" w:eastAsia="TimesNewRomanPSMT"/>
    </w:rPr>
  </w:style>
  <w:style w:styleId="style73" w:type="character">
    <w:name w:val="ListLabel 8"/>
    <w:next w:val="style73"/>
    <w:rPr>
      <w:i w:val="false"/>
    </w:rPr>
  </w:style>
  <w:style w:styleId="style74" w:type="character">
    <w:name w:val="Comment Text Char1"/>
    <w:next w:val="style74"/>
    <w:rPr>
      <w:rFonts w:eastAsia="Arial Unicode MS"/>
      <w:color w:val="000000"/>
      <w:lang w:eastAsia="ar-SA" w:val="en-US"/>
    </w:rPr>
  </w:style>
  <w:style w:styleId="style75" w:type="character">
    <w:name w:val="Footnote Text Char"/>
    <w:next w:val="style75"/>
    <w:rPr>
      <w:rFonts w:eastAsia="Arial Unicode MS"/>
      <w:color w:val="000000"/>
      <w:lang w:eastAsia="ar-SA" w:val="en-US"/>
    </w:rPr>
  </w:style>
  <w:style w:styleId="style76" w:type="character">
    <w:name w:val="footnote reference"/>
    <w:next w:val="style76"/>
    <w:rPr>
      <w:vertAlign w:val="superscript"/>
    </w:rPr>
  </w:style>
  <w:style w:styleId="style77" w:type="character">
    <w:name w:val="annotation reference"/>
    <w:next w:val="style77"/>
    <w:rPr>
      <w:sz w:val="16"/>
      <w:szCs w:val="16"/>
    </w:rPr>
  </w:style>
  <w:style w:styleId="style78" w:type="character">
    <w:name w:val="Internet Link"/>
    <w:next w:val="style78"/>
    <w:rPr>
      <w:color w:val="0000FF"/>
      <w:u w:val="single"/>
      <w:lang w:bidi="en-US" w:eastAsia="en-US" w:val="en-US"/>
    </w:rPr>
  </w:style>
  <w:style w:styleId="style79" w:type="character">
    <w:name w:val="ListLabel 9"/>
    <w:next w:val="style79"/>
    <w:rPr>
      <w:rFonts w:cs="Symbol"/>
    </w:rPr>
  </w:style>
  <w:style w:styleId="style80" w:type="character">
    <w:name w:val="ListLabel 10"/>
    <w:next w:val="style80"/>
    <w:rPr>
      <w:rFonts w:cs="Courier New"/>
    </w:rPr>
  </w:style>
  <w:style w:styleId="style81" w:type="character">
    <w:name w:val="ListLabel 11"/>
    <w:next w:val="style81"/>
    <w:rPr>
      <w:rFonts w:cs="Wingdings"/>
    </w:rPr>
  </w:style>
  <w:style w:styleId="style82" w:type="character">
    <w:name w:val="ListLabel 12"/>
    <w:next w:val="style82"/>
    <w:rPr>
      <w:b/>
      <w:color w:val="00000A"/>
    </w:rPr>
  </w:style>
  <w:style w:styleId="style83" w:type="character">
    <w:name w:val="ListLabel 13"/>
    <w:next w:val="style83"/>
    <w:rPr>
      <w:b/>
      <w:i w:val="false"/>
      <w:sz w:val="24"/>
      <w:szCs w:val="24"/>
    </w:rPr>
  </w:style>
  <w:style w:styleId="style84" w:type="character">
    <w:name w:val="ListLabel 14"/>
    <w:next w:val="style84"/>
    <w:rPr>
      <w:rFonts w:cs="Arial"/>
      <w:i w:val="false"/>
      <w:sz w:val="24"/>
    </w:rPr>
  </w:style>
  <w:style w:styleId="style85" w:type="character">
    <w:name w:val="ListLabel 15"/>
    <w:next w:val="style85"/>
    <w:rPr>
      <w:rFonts w:cs="Arial"/>
      <w:b w:val="false"/>
      <w:i w:val="false"/>
      <w:sz w:val="24"/>
    </w:rPr>
  </w:style>
  <w:style w:styleId="style86" w:type="character">
    <w:name w:val="ListLabel 16"/>
    <w:next w:val="style86"/>
    <w:rPr>
      <w:b w:val="false"/>
      <w:i w:val="false"/>
      <w:color w:val="00000A"/>
    </w:rPr>
  </w:style>
  <w:style w:styleId="style87" w:type="character">
    <w:name w:val="ListLabel 17"/>
    <w:next w:val="style87"/>
    <w:rPr>
      <w:rFonts w:cs="Arial"/>
      <w:b/>
      <w:i/>
      <w:color w:val="00000A"/>
    </w:rPr>
  </w:style>
  <w:style w:styleId="style88" w:type="character">
    <w:name w:val="ListLabel 18"/>
    <w:next w:val="style88"/>
    <w:rPr>
      <w:i w:val="false"/>
    </w:rPr>
  </w:style>
  <w:style w:styleId="style89" w:type="character">
    <w:name w:val="ListLabel 19"/>
    <w:next w:val="style89"/>
    <w:rPr>
      <w:rFonts w:cs="Arial"/>
      <w:b/>
      <w:i/>
    </w:rPr>
  </w:style>
  <w:style w:styleId="style90" w:type="character">
    <w:name w:val="ListLabel 20"/>
    <w:next w:val="style90"/>
    <w:rPr>
      <w:rFonts w:cs="Times New Roman" w:eastAsia="TimesNewRomanPSMT"/>
    </w:rPr>
  </w:style>
  <w:style w:styleId="style91" w:type="character">
    <w:name w:val="ListLabel 21"/>
    <w:next w:val="style91"/>
    <w:rPr>
      <w:rFonts w:cs="Arial" w:eastAsia="Times New Roman"/>
    </w:rPr>
  </w:style>
  <w:style w:styleId="style92" w:type="character">
    <w:name w:val="ListLabel 22"/>
    <w:next w:val="style92"/>
    <w:rPr>
      <w:rFonts w:eastAsia="TimesNewRomanPSMT"/>
    </w:rPr>
  </w:style>
  <w:style w:styleId="style93" w:type="character">
    <w:name w:val="ListLabel 23"/>
    <w:next w:val="style93"/>
    <w:rPr>
      <w:b/>
    </w:rPr>
  </w:style>
  <w:style w:styleId="style94" w:type="character">
    <w:name w:val="ListLabel 24"/>
    <w:next w:val="style94"/>
    <w:rPr>
      <w:rFonts w:cs="Arial" w:eastAsia="Arial Unicode MS"/>
    </w:rPr>
  </w:style>
  <w:style w:styleId="style95" w:type="character">
    <w:name w:val="ListLabel 25"/>
    <w:next w:val="style95"/>
    <w:rPr>
      <w:sz w:val="24"/>
      <w:szCs w:val="24"/>
    </w:rPr>
  </w:style>
  <w:style w:styleId="style96" w:type="character">
    <w:name w:val="ListLabel 26"/>
    <w:next w:val="style96"/>
    <w:rPr>
      <w:rFonts w:cs="Times New Roman" w:eastAsia="Times New Roman"/>
      <w:color w:val="00000A"/>
    </w:rPr>
  </w:style>
  <w:style w:styleId="style97" w:type="character">
    <w:name w:val="ListLabel 27"/>
    <w:next w:val="style97"/>
    <w:rPr>
      <w:b/>
      <w:u w:val="single"/>
    </w:rPr>
  </w:style>
  <w:style w:styleId="style98" w:type="character">
    <w:name w:val="ListLabel 28"/>
    <w:next w:val="style98"/>
    <w:rPr>
      <w:rFonts w:cs="Times New Roman" w:eastAsia="Times New Roman"/>
    </w:rPr>
  </w:style>
  <w:style w:styleId="style99" w:type="character">
    <w:name w:val="ListLabel 29"/>
    <w:next w:val="style99"/>
    <w:rPr>
      <w:rFonts w:cs="Symbol"/>
    </w:rPr>
  </w:style>
  <w:style w:styleId="style100" w:type="character">
    <w:name w:val="ListLabel 30"/>
    <w:next w:val="style100"/>
    <w:rPr>
      <w:rFonts w:cs="Courier New"/>
    </w:rPr>
  </w:style>
  <w:style w:styleId="style101" w:type="character">
    <w:name w:val="ListLabel 31"/>
    <w:next w:val="style101"/>
    <w:rPr>
      <w:rFonts w:cs="Wingdings"/>
    </w:rPr>
  </w:style>
  <w:style w:styleId="style102" w:type="character">
    <w:name w:val="ListLabel 32"/>
    <w:next w:val="style102"/>
    <w:rPr>
      <w:rFonts w:cs="Arial"/>
    </w:rPr>
  </w:style>
  <w:style w:styleId="style103" w:type="character">
    <w:name w:val="ListLabel 33"/>
    <w:next w:val="style103"/>
    <w:rPr>
      <w:rFonts w:cs="Times New Roman"/>
    </w:rPr>
  </w:style>
  <w:style w:styleId="style104" w:type="character">
    <w:name w:val="ListLabel 34"/>
    <w:next w:val="style104"/>
    <w:rPr>
      <w:rFonts w:cs="Symbol"/>
    </w:rPr>
  </w:style>
  <w:style w:styleId="style105" w:type="character">
    <w:name w:val="ListLabel 35"/>
    <w:next w:val="style105"/>
    <w:rPr>
      <w:rFonts w:cs="Courier New"/>
    </w:rPr>
  </w:style>
  <w:style w:styleId="style106" w:type="character">
    <w:name w:val="ListLabel 36"/>
    <w:next w:val="style106"/>
    <w:rPr>
      <w:rFonts w:cs="Wingdings"/>
    </w:rPr>
  </w:style>
  <w:style w:styleId="style107" w:type="character">
    <w:name w:val="ListLabel 37"/>
    <w:next w:val="style107"/>
    <w:rPr>
      <w:rFonts w:cs="Arial"/>
    </w:rPr>
  </w:style>
  <w:style w:styleId="style108" w:type="character">
    <w:name w:val="ListLabel 38"/>
    <w:next w:val="style108"/>
    <w:rPr>
      <w:rFonts w:cs="Times New Roman"/>
    </w:rPr>
  </w:style>
  <w:style w:styleId="style109" w:type="character">
    <w:name w:val="ListLabel 39"/>
    <w:next w:val="style109"/>
    <w:rPr>
      <w:rFonts w:cs="Symbol"/>
    </w:rPr>
  </w:style>
  <w:style w:styleId="style110" w:type="character">
    <w:name w:val="ListLabel 40"/>
    <w:next w:val="style110"/>
    <w:rPr>
      <w:rFonts w:cs="Courier New"/>
    </w:rPr>
  </w:style>
  <w:style w:styleId="style111" w:type="character">
    <w:name w:val="ListLabel 41"/>
    <w:next w:val="style111"/>
    <w:rPr>
      <w:rFonts w:cs="Wingdings"/>
    </w:rPr>
  </w:style>
  <w:style w:styleId="style112" w:type="character">
    <w:name w:val="ListLabel 42"/>
    <w:next w:val="style112"/>
    <w:rPr>
      <w:rFonts w:cs="Arial"/>
    </w:rPr>
  </w:style>
  <w:style w:styleId="style113" w:type="character">
    <w:name w:val="ListLabel 43"/>
    <w:next w:val="style113"/>
    <w:rPr>
      <w:rFonts w:cs="Times New Roman"/>
    </w:rPr>
  </w:style>
  <w:style w:styleId="style114" w:type="character">
    <w:name w:val="ListLabel 44"/>
    <w:next w:val="style114"/>
    <w:rPr>
      <w:rFonts w:cs="Symbol"/>
    </w:rPr>
  </w:style>
  <w:style w:styleId="style115" w:type="character">
    <w:name w:val="ListLabel 45"/>
    <w:next w:val="style115"/>
    <w:rPr>
      <w:rFonts w:cs="Courier New"/>
    </w:rPr>
  </w:style>
  <w:style w:styleId="style116" w:type="character">
    <w:name w:val="ListLabel 46"/>
    <w:next w:val="style116"/>
    <w:rPr>
      <w:rFonts w:cs="Wingdings"/>
    </w:rPr>
  </w:style>
  <w:style w:styleId="style117" w:type="character">
    <w:name w:val="ListLabel 47"/>
    <w:next w:val="style117"/>
    <w:rPr>
      <w:rFonts w:cs="Arial"/>
    </w:rPr>
  </w:style>
  <w:style w:styleId="style118" w:type="character">
    <w:name w:val="ListLabel 48"/>
    <w:next w:val="style118"/>
    <w:rPr>
      <w:rFonts w:cs="Times New Roman"/>
    </w:rPr>
  </w:style>
  <w:style w:styleId="style119" w:type="character">
    <w:name w:val="ListLabel 49"/>
    <w:next w:val="style119"/>
    <w:rPr>
      <w:rFonts w:cs="Symbol"/>
    </w:rPr>
  </w:style>
  <w:style w:styleId="style120" w:type="character">
    <w:name w:val="ListLabel 50"/>
    <w:next w:val="style120"/>
    <w:rPr>
      <w:rFonts w:cs="Courier New"/>
    </w:rPr>
  </w:style>
  <w:style w:styleId="style121" w:type="character">
    <w:name w:val="ListLabel 51"/>
    <w:next w:val="style121"/>
    <w:rPr>
      <w:rFonts w:cs="Wingdings"/>
    </w:rPr>
  </w:style>
  <w:style w:styleId="style122" w:type="character">
    <w:name w:val="ListLabel 52"/>
    <w:next w:val="style122"/>
    <w:rPr>
      <w:rFonts w:cs="Arial"/>
    </w:rPr>
  </w:style>
  <w:style w:styleId="style123" w:type="character">
    <w:name w:val="ListLabel 53"/>
    <w:next w:val="style123"/>
    <w:rPr>
      <w:rFonts w:cs="Times New Roman"/>
    </w:rPr>
  </w:style>
  <w:style w:styleId="style124" w:type="character">
    <w:name w:val="ListLabel 54"/>
    <w:next w:val="style124"/>
    <w:rPr>
      <w:rFonts w:cs="Symbol"/>
    </w:rPr>
  </w:style>
  <w:style w:styleId="style125" w:type="character">
    <w:name w:val="ListLabel 55"/>
    <w:next w:val="style125"/>
    <w:rPr>
      <w:rFonts w:cs="Courier New"/>
    </w:rPr>
  </w:style>
  <w:style w:styleId="style126" w:type="character">
    <w:name w:val="ListLabel 56"/>
    <w:next w:val="style126"/>
    <w:rPr>
      <w:rFonts w:cs="Wingdings"/>
    </w:rPr>
  </w:style>
  <w:style w:styleId="style127" w:type="character">
    <w:name w:val="ListLabel 57"/>
    <w:next w:val="style127"/>
    <w:rPr>
      <w:rFonts w:cs="Arial"/>
    </w:rPr>
  </w:style>
  <w:style w:styleId="style128" w:type="character">
    <w:name w:val="ListLabel 58"/>
    <w:next w:val="style128"/>
    <w:rPr>
      <w:rFonts w:cs="Times New Roman"/>
    </w:rPr>
  </w:style>
  <w:style w:styleId="style129" w:type="character">
    <w:name w:val="ListLabel 59"/>
    <w:next w:val="style129"/>
    <w:rPr>
      <w:rFonts w:cs="Symbol"/>
    </w:rPr>
  </w:style>
  <w:style w:styleId="style130" w:type="character">
    <w:name w:val="ListLabel 60"/>
    <w:next w:val="style130"/>
    <w:rPr>
      <w:rFonts w:cs="Courier New"/>
    </w:rPr>
  </w:style>
  <w:style w:styleId="style131" w:type="character">
    <w:name w:val="ListLabel 61"/>
    <w:next w:val="style131"/>
    <w:rPr>
      <w:rFonts w:cs="Wingdings"/>
    </w:rPr>
  </w:style>
  <w:style w:styleId="style132" w:type="character">
    <w:name w:val="ListLabel 62"/>
    <w:next w:val="style132"/>
    <w:rPr>
      <w:rFonts w:cs="Arial"/>
    </w:rPr>
  </w:style>
  <w:style w:styleId="style133" w:type="character">
    <w:name w:val="ListLabel 63"/>
    <w:next w:val="style133"/>
    <w:rPr>
      <w:rFonts w:cs="Times New Roman"/>
    </w:rPr>
  </w:style>
  <w:style w:styleId="style134" w:type="character">
    <w:name w:val="ListLabel 64"/>
    <w:next w:val="style134"/>
    <w:rPr>
      <w:rFonts w:cs="Symbol"/>
    </w:rPr>
  </w:style>
  <w:style w:styleId="style135" w:type="character">
    <w:name w:val="ListLabel 65"/>
    <w:next w:val="style135"/>
    <w:rPr>
      <w:rFonts w:cs="Courier New"/>
    </w:rPr>
  </w:style>
  <w:style w:styleId="style136" w:type="character">
    <w:name w:val="ListLabel 66"/>
    <w:next w:val="style136"/>
    <w:rPr>
      <w:rFonts w:cs="Wingdings"/>
    </w:rPr>
  </w:style>
  <w:style w:styleId="style137" w:type="character">
    <w:name w:val="ListLabel 67"/>
    <w:next w:val="style137"/>
    <w:rPr>
      <w:rFonts w:cs="Arial"/>
    </w:rPr>
  </w:style>
  <w:style w:styleId="style138" w:type="character">
    <w:name w:val="ListLabel 68"/>
    <w:next w:val="style138"/>
    <w:rPr>
      <w:rFonts w:cs="Times New Roman"/>
    </w:rPr>
  </w:style>
  <w:style w:styleId="style139" w:type="character">
    <w:name w:val="ListLabel 69"/>
    <w:next w:val="style139"/>
    <w:rPr>
      <w:rFonts w:cs="Arial"/>
    </w:rPr>
  </w:style>
  <w:style w:styleId="style140" w:type="character">
    <w:name w:val="ListLabel 70"/>
    <w:next w:val="style140"/>
    <w:rPr>
      <w:rFonts w:cs="Arial"/>
    </w:rPr>
  </w:style>
  <w:style w:styleId="style141" w:type="paragraph">
    <w:name w:val="Heading"/>
    <w:basedOn w:val="style0"/>
    <w:next w:val="style142"/>
    <w:pPr>
      <w:keepNext/>
      <w:spacing w:after="120" w:before="240"/>
    </w:pPr>
    <w:rPr>
      <w:rFonts w:ascii="Arial" w:cs="Mangal" w:eastAsia="WenQuanYi Micro Hei" w:hAnsi="Arial"/>
      <w:sz w:val="28"/>
      <w:szCs w:val="28"/>
    </w:rPr>
  </w:style>
  <w:style w:styleId="style142" w:type="paragraph">
    <w:name w:val="Text body"/>
    <w:basedOn w:val="style0"/>
    <w:next w:val="style142"/>
    <w:pPr>
      <w:spacing w:after="120" w:before="0"/>
    </w:pPr>
    <w:rPr/>
  </w:style>
  <w:style w:styleId="style143" w:type="paragraph">
    <w:name w:val="List"/>
    <w:basedOn w:val="style142"/>
    <w:next w:val="style143"/>
    <w:pPr/>
    <w:rPr>
      <w:rFonts w:cs="Mangal"/>
    </w:rPr>
  </w:style>
  <w:style w:styleId="style144" w:type="paragraph">
    <w:name w:val="Caption"/>
    <w:basedOn w:val="style0"/>
    <w:next w:val="style14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5" w:type="paragraph">
    <w:name w:val="Index"/>
    <w:basedOn w:val="style0"/>
    <w:next w:val="style145"/>
    <w:pPr>
      <w:suppressLineNumbers/>
    </w:pPr>
    <w:rPr>
      <w:rFonts w:cs="Mangal"/>
    </w:rPr>
  </w:style>
  <w:style w:styleId="style146" w:type="paragraph">
    <w:name w:val="caption"/>
    <w:basedOn w:val="style0"/>
    <w:next w:val="style146"/>
    <w:pPr>
      <w:suppressLineNumbers/>
      <w:spacing w:after="120" w:before="120"/>
    </w:pPr>
    <w:rPr>
      <w:rFonts w:cs="Mangal"/>
      <w:i/>
      <w:iCs/>
    </w:rPr>
  </w:style>
  <w:style w:styleId="style147" w:type="paragraph">
    <w:name w:val="List Paragraph"/>
    <w:basedOn w:val="style0"/>
    <w:next w:val="style147"/>
    <w:pPr>
      <w:ind w:hanging="0" w:left="720" w:right="0"/>
    </w:pPr>
    <w:rPr/>
  </w:style>
  <w:style w:styleId="style148" w:type="paragraph">
    <w:name w:val="Comment Text1"/>
    <w:basedOn w:val="style0"/>
    <w:next w:val="style148"/>
    <w:pPr/>
    <w:rPr>
      <w:sz w:val="20"/>
      <w:szCs w:val="20"/>
    </w:rPr>
  </w:style>
  <w:style w:styleId="style149" w:type="paragraph">
    <w:name w:val="Comment Subject1"/>
    <w:basedOn w:val="style148"/>
    <w:next w:val="style149"/>
    <w:pPr/>
    <w:rPr>
      <w:b/>
      <w:bCs/>
    </w:rPr>
  </w:style>
  <w:style w:styleId="style150" w:type="paragraph">
    <w:name w:val="Balloon Text"/>
    <w:basedOn w:val="style0"/>
    <w:next w:val="style150"/>
    <w:pPr/>
    <w:rPr>
      <w:rFonts w:ascii="Tahoma" w:cs="Tahoma" w:hAnsi="Tahoma"/>
      <w:sz w:val="16"/>
      <w:szCs w:val="16"/>
    </w:rPr>
  </w:style>
  <w:style w:styleId="style151" w:type="paragraph">
    <w:name w:val="Contents Heading"/>
    <w:basedOn w:val="style1"/>
    <w:next w:val="style151"/>
    <w:pPr>
      <w:suppressLineNumbers/>
      <w:ind w:hanging="0" w:left="0" w:right="0"/>
    </w:pPr>
    <w:rPr>
      <w:b/>
      <w:bCs/>
      <w:sz w:val="32"/>
      <w:szCs w:val="32"/>
    </w:rPr>
  </w:style>
  <w:style w:styleId="style152" w:type="paragraph">
    <w:name w:val="Body Text 2"/>
    <w:basedOn w:val="style0"/>
    <w:next w:val="style152"/>
    <w:pPr>
      <w:spacing w:after="120" w:before="0" w:line="480" w:lineRule="auto"/>
    </w:pPr>
    <w:rPr/>
  </w:style>
  <w:style w:styleId="style153" w:type="paragraph">
    <w:name w:val="Body Text 3"/>
    <w:basedOn w:val="style0"/>
    <w:next w:val="style153"/>
    <w:pPr>
      <w:spacing w:after="120" w:before="0"/>
    </w:pPr>
    <w:rPr>
      <w:rFonts w:eastAsia="Times New Roman"/>
      <w:sz w:val="16"/>
      <w:szCs w:val="16"/>
    </w:rPr>
  </w:style>
  <w:style w:styleId="style154" w:type="paragraph">
    <w:name w:val="No Spacing"/>
    <w:next w:val="style154"/>
    <w:pPr>
      <w:widowControl/>
      <w:tabs>
        <w:tab w:leader="none" w:pos="708" w:val="left"/>
      </w:tabs>
      <w:suppressAutoHyphens w:val="true"/>
      <w:spacing w:line="100" w:lineRule="atLeast"/>
    </w:pPr>
    <w:rPr>
      <w:rFonts w:ascii="Calibri" w:cs="Calibri" w:eastAsia="Arial Unicode MS" w:hAnsi="Calibri"/>
      <w:color w:val="00000A"/>
      <w:sz w:val="22"/>
      <w:szCs w:val="22"/>
      <w:lang w:bidi="ar-SA" w:eastAsia="ar-SA" w:val="en-US"/>
    </w:rPr>
  </w:style>
  <w:style w:styleId="style155" w:type="paragraph">
    <w:name w:val="Header"/>
    <w:basedOn w:val="style0"/>
    <w:next w:val="style155"/>
    <w:pPr>
      <w:suppressLineNumbers/>
      <w:tabs>
        <w:tab w:leader="none" w:pos="4513" w:val="center"/>
        <w:tab w:leader="none" w:pos="9026" w:val="right"/>
      </w:tabs>
    </w:pPr>
    <w:rPr/>
  </w:style>
  <w:style w:styleId="style156" w:type="paragraph">
    <w:name w:val="Footer"/>
    <w:basedOn w:val="style0"/>
    <w:next w:val="style156"/>
    <w:pPr>
      <w:suppressLineNumbers/>
      <w:tabs>
        <w:tab w:leader="none" w:pos="4513" w:val="center"/>
        <w:tab w:leader="none" w:pos="9026" w:val="right"/>
      </w:tabs>
    </w:pPr>
    <w:rPr/>
  </w:style>
  <w:style w:styleId="style157" w:type="paragraph">
    <w:name w:val="Table Contents"/>
    <w:basedOn w:val="style0"/>
    <w:next w:val="style157"/>
    <w:pPr>
      <w:suppressLineNumbers/>
    </w:pPr>
    <w:rPr/>
  </w:style>
  <w:style w:styleId="style158" w:type="paragraph">
    <w:name w:val="Table Heading"/>
    <w:basedOn w:val="style157"/>
    <w:next w:val="style158"/>
    <w:pPr>
      <w:suppressLineNumbers/>
      <w:jc w:val="center"/>
    </w:pPr>
    <w:rPr>
      <w:b/>
      <w:bCs/>
    </w:rPr>
  </w:style>
  <w:style w:styleId="style159" w:type="paragraph">
    <w:name w:val="Pythagorean Theorem"/>
    <w:next w:val="style159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Arial" w:eastAsia="MS Mincho" w:hAnsi="Calibri"/>
      <w:color w:val="00000A"/>
      <w:sz w:val="22"/>
      <w:szCs w:val="22"/>
      <w:lang w:bidi="ar-SA" w:eastAsia="ar-SA" w:val="en-US"/>
    </w:rPr>
  </w:style>
  <w:style w:styleId="style160" w:type="paragraph">
    <w:name w:val="annotation text"/>
    <w:basedOn w:val="style0"/>
    <w:next w:val="style160"/>
    <w:pPr>
      <w:spacing w:line="100" w:lineRule="atLeast"/>
    </w:pPr>
    <w:rPr>
      <w:sz w:val="20"/>
      <w:szCs w:val="20"/>
    </w:rPr>
  </w:style>
  <w:style w:styleId="style161" w:type="paragraph">
    <w:name w:val="footnote text"/>
    <w:basedOn w:val="style0"/>
    <w:next w:val="style161"/>
    <w:pPr>
      <w:spacing w:line="100" w:lineRule="atLeast"/>
    </w:pPr>
    <w:rPr>
      <w:sz w:val="20"/>
      <w:szCs w:val="20"/>
    </w:rPr>
  </w:style>
  <w:style w:styleId="style162" w:type="paragraph">
    <w:name w:val="Normal (Web)"/>
    <w:basedOn w:val="style0"/>
    <w:next w:val="style162"/>
    <w:pPr>
      <w:suppressAutoHyphens w:val="false"/>
      <w:spacing w:after="28" w:before="28" w:line="100" w:lineRule="atLeast"/>
    </w:pPr>
    <w:rPr>
      <w:rFonts w:eastAsia="Times New Roman"/>
      <w:color w:val="00000A"/>
      <w:lang w:eastAsia="en-US"/>
    </w:rPr>
  </w:style>
  <w:style w:styleId="style163" w:type="paragraph">
    <w:name w:val="Frame contents"/>
    <w:basedOn w:val="style142"/>
    <w:next w:val="style16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enderi@spbbelacrkva.org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2016-04-06T05:54:00.00Z</dcterms:created>
  <dc:creator>Pedja Bojovic</dc:creator>
  <cp:lastModifiedBy>tenderi-4</cp:lastModifiedBy>
  <cp:lastPrinted>2016-07-13T13:22:43.00Z</cp:lastPrinted>
  <dcterms:modified xsi:type="dcterms:W3CDTF">2016-04-08T11:25:00.00Z</dcterms:modified>
  <cp:revision>85</cp:revision>
  <dc:title>МОДЕЛ</dc:title>
</cp:coreProperties>
</file>