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4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1779905" cy="9912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432"/>
        <w:tblBorders/>
      </w:tblPr>
      <w:tblGrid>
        <w:gridCol w:w="2598"/>
        <w:gridCol w:w="2595"/>
      </w:tblGrid>
      <w:tr>
        <w:trPr>
          <w:trHeight w:hRule="atLeast" w:val="531"/>
          <w:cantSplit w:val="false"/>
        </w:trPr>
        <w:tc>
          <w:tcPr>
            <w:tcW w:type="dxa" w:w="25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33" w:hAnchor="page" w:hRule="exact" w:hSpace="181" w:vAnchor="page" w:vSpace="0" w:w="5102" w:wrap="around" w:x="3455" w:y="273"/>
              <w:pBdr/>
              <w:shd w:fill="FFFFFF" w:val="clear"/>
            </w:pPr>
            <w:bookmarkStart w:id="0" w:name="__UnoMark__179_5927563551"/>
            <w:bookmarkStart w:id="1" w:name="__UnoMark__2271_145767319911"/>
            <w:bookmarkStart w:id="2" w:name="__UnoMark__2000_1457673199111"/>
            <w:bookmarkStart w:id="3" w:name="__UnoMark__2269_145767319911"/>
            <w:bookmarkStart w:id="4" w:name="__UnoMark__175_5927563551"/>
            <w:bookmarkStart w:id="5" w:name="__UnoMark__505_592756355"/>
            <w:bookmarkStart w:id="6" w:name="__UnoMark__511_59275635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Бела Црква,</w:t>
            </w:r>
          </w:p>
        </w:tc>
        <w:tc>
          <w:tcPr>
            <w:tcW w:type="dxa" w:w="2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33" w:hAnchor="page" w:hRule="exact" w:hSpace="181" w:vAnchor="page" w:vSpace="0" w:w="5102" w:wrap="around" w:x="3455" w:y="273"/>
              <w:pBdr/>
              <w:shd w:fill="FFFFFF" w:val="clear"/>
            </w:pPr>
            <w:bookmarkStart w:id="7" w:name="__UnoMark__180_5927563551"/>
            <w:bookmarkStart w:id="8" w:name="__UnoMark__2272_145767319911"/>
            <w:bookmarkStart w:id="9" w:name="__UnoMark__2002_1457673199111"/>
            <w:bookmarkStart w:id="10" w:name="__UnoMark__2001_1457673199111"/>
            <w:bookmarkStart w:id="11" w:name="__UnoMark__512_592756355"/>
            <w:bookmarkEnd w:id="7"/>
            <w:bookmarkEnd w:id="8"/>
            <w:bookmarkEnd w:id="9"/>
            <w:bookmarkEnd w:id="10"/>
            <w:bookmarkEnd w:id="11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e-mail: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  <w:t xml:space="preserve"> </w:t>
            </w:r>
            <w:hyperlink r:id="rId3">
              <w:bookmarkStart w:id="12" w:name="__UnoMark__185_5927563551"/>
              <w:bookmarkStart w:id="13" w:name="__UnoMark__2275_145767319911"/>
              <w:bookmarkStart w:id="14" w:name="__UnoMark__186_5927563551"/>
              <w:bookmarkStart w:id="15" w:name="__UnoMark__522_592756355"/>
              <w:bookmarkStart w:id="16" w:name="__UnoMark__521_592756355"/>
              <w:bookmarkStart w:id="17" w:name="__UnoMark__520_592756355"/>
              <w:bookmarkEnd w:id="12"/>
              <w:bookmarkEnd w:id="13"/>
              <w:bookmarkEnd w:id="14"/>
              <w:bookmarkEnd w:id="15"/>
              <w:bookmarkEnd w:id="16"/>
              <w:bookmarkEnd w:id="17"/>
              <w:r>
                <w:rPr>
                  <w:rStyle w:val="style116"/>
                  <w:rStyle w:val="style116"/>
                  <w:rFonts w:ascii="Liberation Serif;Times New Roman" w:cs="Liberation Serif;Times New Roman" w:hAnsi="Liberation Serif;Times New Roman"/>
                  <w:b/>
                  <w:sz w:val="16"/>
                  <w:szCs w:val="16"/>
                </w:rPr>
                <w:t>tenderi@spbbelacrkva.org</w:t>
              </w:r>
            </w:hyperlink>
          </w:p>
          <w:p>
            <w:pPr>
              <w:pStyle w:val="style0"/>
              <w:framePr w:h="1433" w:hAnchor="page" w:hRule="exact" w:hSpace="181" w:vAnchor="page" w:vSpace="0" w:w="5102" w:wrap="around" w:x="3455" w:y="273"/>
              <w:pBdr/>
              <w:shd w:fill="FFFFFF" w:val="clear"/>
            </w:pPr>
            <w:bookmarkStart w:id="18" w:name="__UnoMark__187_5927563551"/>
            <w:bookmarkStart w:id="19" w:name="__UnoMark__2276_145767319911"/>
            <w:bookmarkStart w:id="20" w:name="__UnoMark__2003_1457673199111"/>
            <w:bookmarkStart w:id="21" w:name="__UnoMark__523_592756355"/>
            <w:bookmarkStart w:id="22" w:name="__UnoMark__187_5927563551"/>
            <w:bookmarkStart w:id="23" w:name="__UnoMark__2276_145767319911"/>
            <w:bookmarkStart w:id="24" w:name="__UnoMark__2003_1457673199111"/>
            <w:bookmarkStart w:id="25" w:name="__UnoMark__523_592756355"/>
            <w:bookmarkEnd w:id="22"/>
            <w:bookmarkEnd w:id="23"/>
            <w:bookmarkEnd w:id="24"/>
            <w:bookmarkEnd w:id="25"/>
            <w:r>
              <w:rPr/>
            </w:r>
          </w:p>
        </w:tc>
      </w:tr>
      <w:tr>
        <w:trPr>
          <w:trHeight w:hRule="atLeast" w:val="426"/>
          <w:cantSplit w:val="false"/>
        </w:trPr>
        <w:tc>
          <w:tcPr>
            <w:tcW w:type="dxa" w:w="5193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33" w:hAnchor="page" w:hRule="exact" w:hSpace="181" w:vAnchor="page" w:vSpace="0" w:w="5102" w:wrap="around" w:x="3455" w:y="273"/>
              <w:pBdr/>
              <w:shd w:fill="FFFFFF" w:val="clear"/>
            </w:pPr>
            <w:bookmarkStart w:id="26" w:name="__UnoMark__190_5927563551"/>
            <w:bookmarkStart w:id="27" w:name="__UnoMark__2278_145767319911"/>
            <w:bookmarkStart w:id="28" w:name="__UnoMark__2004_1457673199111"/>
            <w:bookmarkStart w:id="29" w:name="__UnoMark__527_592756355"/>
            <w:bookmarkEnd w:id="26"/>
            <w:bookmarkEnd w:id="27"/>
            <w:bookmarkEnd w:id="28"/>
            <w:bookmarkEnd w:id="29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Телефони: (013) 851-241,   </w:t>
            </w:r>
          </w:p>
          <w:p>
            <w:pPr>
              <w:pStyle w:val="style0"/>
              <w:framePr w:h="1433" w:hAnchor="page" w:hRule="exact" w:hSpace="181" w:vAnchor="page" w:vSpace="0" w:w="5102" w:wrap="around" w:x="3455" w:y="273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Телефакс: (013)851-001, </w:t>
            </w:r>
          </w:p>
          <w:p>
            <w:pPr>
              <w:pStyle w:val="style0"/>
              <w:framePr w:h="1433" w:hAnchor="page" w:hRule="exact" w:hSpace="181" w:vAnchor="page" w:vSpace="0" w:w="5102" w:wrap="around" w:x="3455" w:y="273"/>
              <w:pBdr/>
              <w:shd w:fill="FFFFFF" w:val="clear"/>
            </w:pPr>
            <w:bookmarkStart w:id="30" w:name="__UnoMark__196_5927563551"/>
            <w:bookmarkStart w:id="31" w:name="__UnoMark__2281_145767319911"/>
            <w:bookmarkStart w:id="32" w:name="__UnoMark__2005_1457673199111"/>
            <w:bookmarkStart w:id="33" w:name="__UnoMark__2282_145767319911"/>
            <w:bookmarkStart w:id="34" w:name="__UnoMark__198_5927563551"/>
            <w:bookmarkStart w:id="35" w:name="__UnoMark__197_5927563551"/>
            <w:bookmarkStart w:id="36" w:name="__UnoMark__540_592756355"/>
            <w:bookmarkStart w:id="37" w:name="__UnoMark__539_592756355"/>
            <w:bookmarkStart w:id="38" w:name="__UnoMark__538_592756355"/>
            <w:bookmarkStart w:id="39" w:name="__UnoMark__537_592756355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Директор: (013) 852-146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25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33" w:hAnchor="page" w:hRule="exact" w:hSpace="181" w:vAnchor="page" w:vSpace="0" w:w="5102" w:wrap="around" w:x="3455" w:y="273"/>
              <w:pBdr/>
              <w:shd w:fill="FFFFFF" w:val="clear"/>
            </w:pPr>
            <w:bookmarkStart w:id="40" w:name="__UnoMark__199_5927563551"/>
            <w:bookmarkStart w:id="41" w:name="__UnoMark__2283_145767319911"/>
            <w:bookmarkStart w:id="42" w:name="__UnoMark__2006_1457673199111"/>
            <w:bookmarkStart w:id="43" w:name="__UnoMark__541_592756355"/>
            <w:bookmarkStart w:id="44" w:name="__UnoMark__199_5927563551"/>
            <w:bookmarkStart w:id="45" w:name="__UnoMark__2283_145767319911"/>
            <w:bookmarkStart w:id="46" w:name="__UnoMark__2006_1457673199111"/>
            <w:bookmarkStart w:id="47" w:name="__UnoMark__541_592756355"/>
            <w:bookmarkEnd w:id="44"/>
            <w:bookmarkEnd w:id="45"/>
            <w:bookmarkEnd w:id="46"/>
            <w:bookmarkEnd w:id="47"/>
            <w:r>
              <w:rPr/>
            </w:r>
          </w:p>
          <w:p>
            <w:pPr>
              <w:pStyle w:val="style0"/>
              <w:framePr w:h="1433" w:hAnchor="page" w:hRule="exact" w:hSpace="181" w:vAnchor="page" w:vSpace="0" w:w="5102" w:wrap="around" w:x="3455" w:y="273"/>
              <w:pBdr/>
              <w:shd w:fill="FFFFFF" w:val="clear"/>
            </w:pPr>
            <w:bookmarkStart w:id="48" w:name="__UnoMark__205_5927563551"/>
            <w:bookmarkStart w:id="49" w:name="__UnoMark__2286_145767319911"/>
            <w:bookmarkStart w:id="50" w:name="__UnoMark__2007_1457673199111"/>
            <w:bookmarkStart w:id="51" w:name="__UnoMark__2287_145767319911"/>
            <w:bookmarkStart w:id="52" w:name="__UnoMark__207_5927563551"/>
            <w:bookmarkStart w:id="53" w:name="__UnoMark__206_5927563551"/>
            <w:bookmarkStart w:id="54" w:name="__UnoMark__554_592756355"/>
            <w:bookmarkStart w:id="55" w:name="__UnoMark__553_592756355"/>
            <w:bookmarkStart w:id="56" w:name="__UnoMark__552_592756355"/>
            <w:bookmarkStart w:id="57" w:name="__UnoMark__551_592756355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Жиро-рачун: 840-102661-23</w:t>
            </w:r>
          </w:p>
        </w:tc>
        <w:tc>
          <w:tcPr>
            <w:tcW w:type="dxa" w:w="2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433" w:hAnchor="page" w:hRule="exact" w:hSpace="181" w:vAnchor="page" w:vSpace="0" w:w="5102" w:wrap="around" w:x="3455" w:y="273"/>
              <w:pBdr/>
              <w:shd w:fill="FFFFFF" w:val="clear"/>
            </w:pPr>
            <w:bookmarkStart w:id="58" w:name="__UnoMark__208_5927563551"/>
            <w:bookmarkStart w:id="59" w:name="__UnoMark__2288_145767319911"/>
            <w:bookmarkStart w:id="60" w:name="__UnoMark__2008_1457673199111"/>
            <w:bookmarkStart w:id="61" w:name="__UnoMark__555_592756355"/>
            <w:bookmarkStart w:id="62" w:name="__UnoMark__208_5927563551"/>
            <w:bookmarkStart w:id="63" w:name="__UnoMark__2288_145767319911"/>
            <w:bookmarkStart w:id="64" w:name="__UnoMark__2008_1457673199111"/>
            <w:bookmarkStart w:id="65" w:name="__UnoMark__555_592756355"/>
            <w:bookmarkEnd w:id="62"/>
            <w:bookmarkEnd w:id="63"/>
            <w:bookmarkEnd w:id="64"/>
            <w:bookmarkEnd w:id="65"/>
            <w:r>
              <w:rPr/>
            </w:r>
          </w:p>
          <w:p>
            <w:pPr>
              <w:pStyle w:val="style0"/>
              <w:framePr w:h="1433" w:hAnchor="page" w:hRule="exact" w:hSpace="181" w:vAnchor="page" w:vSpace="0" w:w="5102" w:wrap="around" w:x="3455" w:y="273"/>
              <w:pBdr/>
              <w:shd w:fill="FFFFFF" w:val="clear"/>
            </w:pPr>
            <w:bookmarkStart w:id="66" w:name="__UnoMark__213_5927563551"/>
            <w:bookmarkStart w:id="67" w:name="__UnoMark__2291_145767319911"/>
            <w:bookmarkStart w:id="68" w:name="__UnoMark__2009_1457673199111"/>
            <w:bookmarkStart w:id="69" w:name="__UnoMark__562_592756355"/>
            <w:bookmarkEnd w:id="66"/>
            <w:bookmarkEnd w:id="67"/>
            <w:bookmarkEnd w:id="68"/>
            <w:bookmarkEnd w:id="69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ПИБ: 100865891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Број:247/3</w:t>
      </w:r>
    </w:p>
    <w:p>
      <w:pPr>
        <w:pStyle w:val="style0"/>
      </w:pPr>
      <w:r>
        <w:rPr/>
        <w:t>Датум:01.06.2016.године</w:t>
      </w:r>
    </w:p>
    <w:p>
      <w:pPr>
        <w:pStyle w:val="style0"/>
      </w:pPr>
      <w:r>
        <w:rPr>
          <w:color w:val="339966"/>
          <w:lang w:val="sr-RS"/>
        </w:rPr>
        <w:t xml:space="preserve">         </w:t>
      </w:r>
    </w:p>
    <w:p>
      <w:pPr>
        <w:pStyle w:val="style0"/>
        <w:jc w:val="center"/>
      </w:pPr>
      <w:r>
        <w:rPr>
          <w:b/>
          <w:bCs/>
        </w:rPr>
        <w:t>Специјална болница за плућне болести “Др Будислав Бабић” Бела Црква објављује ПОЗИВ ЗА ПОДНОШЕЊЕ ПОНУДЕ ЗА ЈАВНУ НАБАВКУ ДОБАРА</w:t>
      </w:r>
    </w:p>
    <w:p>
      <w:pPr>
        <w:pStyle w:val="style0"/>
        <w:jc w:val="center"/>
      </w:pPr>
      <w:r>
        <w:rPr>
          <w:b/>
          <w:bCs/>
        </w:rPr>
        <w:t>НАМИРНИЦА (ЈН ОП 1/2016)</w:t>
      </w:r>
    </w:p>
    <w:p>
      <w:pPr>
        <w:pStyle w:val="style0"/>
        <w:jc w:val="center"/>
      </w:pPr>
      <w:r>
        <w:rPr>
          <w:b/>
          <w:bCs/>
        </w:rPr>
        <w:t>- отворени поступак -</w:t>
      </w:r>
    </w:p>
    <w:p>
      <w:pPr>
        <w:pStyle w:val="style0"/>
      </w:pPr>
      <w:r>
        <w:rPr/>
      </w:r>
    </w:p>
    <w:tbl>
      <w:tblPr>
        <w:jc w:val="left"/>
        <w:tblInd w:type="dxa" w:w="-1240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3679"/>
        <w:gridCol w:w="7361"/>
      </w:tblGrid>
      <w:tr>
        <w:trPr>
          <w:cantSplit w:val="false"/>
        </w:trPr>
        <w:tc>
          <w:tcPr>
            <w:tcW w:type="dxa" w:w="36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Подаци о наручиоцу:</w:t>
            </w:r>
          </w:p>
        </w:tc>
        <w:tc>
          <w:tcPr>
            <w:tcW w:type="dxa" w:w="736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Специјална болница за плућне болести “Др Будислав Бабић”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Адреса наручиоца</w:t>
            </w:r>
            <w:r>
              <w:rPr/>
              <w:t>: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/>
              <w:t>26340 Бела Црква, ул.С.Милетића бр.55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Интенет страница: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/>
              <w:t>www.spbbelacrkva.org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Радно време: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/>
              <w:t>од понедељка до петка, од 8:00 – 15:00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Врста наручиоца: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/>
              <w:t>Здравствена установа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Врста поступка: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/>
              <w:t>Отворени поступка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Врста предмета: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/>
              <w:t>добра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Опис предмета набавке назив и ознака из ОРН: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НАМИРНИЦЕ</w:t>
            </w:r>
          </w:p>
          <w:p>
            <w:pPr>
              <w:pStyle w:val="style126"/>
            </w:pPr>
            <w:r>
              <w:rPr>
                <w:b w:val="false"/>
                <w:bCs w:val="false"/>
              </w:rPr>
              <w:t>Храна,пиће,дуван и сродни производи - 15000000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Критеријум,елементи критеријума за доделу уговора: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/>
            </w:r>
          </w:p>
          <w:p>
            <w:pPr>
              <w:pStyle w:val="style126"/>
            </w:pPr>
            <w:r>
              <w:rPr/>
              <w:t>Економски најповољнија понуда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Начин преузимања конкурсне документације, интернет адреса где се конкурсна документација доступна: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/>
              <w:t>Преузимање се врши на Порталу јавних набавки:www.portal.ujn.gov.rs и интернет страници наручиоца Специјалне болнице за плућне болести.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Начин подношења понуде: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/>
              <w:t>Понуде са припадајућом документацијом, подносе се у затвореној коверти или кутији, затворене на начин да се приликом отварања кутије/пошиљке може са сигурношћу утврдитида се први пут отвара.</w:t>
            </w:r>
          </w:p>
          <w:p>
            <w:pPr>
              <w:pStyle w:val="style126"/>
            </w:pPr>
            <w:r>
              <w:rPr/>
              <w:t>Понуде се достављају лично (радно време је од понедељка до петка од 08.00 до 15.00 часова) или поштом на адресу:</w:t>
            </w:r>
            <w:r>
              <w:rPr>
                <w:b/>
                <w:bCs/>
              </w:rPr>
              <w:t xml:space="preserve">Специјална болница за плућне болести “Др Будислав Бабић”, 26340 Бела Црква, ул.С.Милетића бр.55 </w:t>
            </w:r>
            <w:r>
              <w:rPr/>
              <w:t>са назнаком: „Понуда за ЈАВНУ</w:t>
            </w:r>
          </w:p>
          <w:p>
            <w:pPr>
              <w:pStyle w:val="style126"/>
            </w:pPr>
            <w:r>
              <w:rPr/>
              <w:t>НАБАВКУ ДОБАРА – НАМИРНИЦА- Партија бр.______ (ЈН ОП 1/2016 ) – НЕ ОТВАРАТИ“. На полеђини пошиљке навести назив и адресу понуђача, број телефона и име особе за контакт.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Рок за подношење понуде: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/>
              <w:t xml:space="preserve">Рок за поношење понуда је </w:t>
            </w:r>
            <w:r>
              <w:rPr>
                <w:b/>
                <w:bCs/>
              </w:rPr>
              <w:t>01.07.2016</w:t>
            </w:r>
            <w:r>
              <w:rPr/>
              <w:t xml:space="preserve">.године до </w:t>
            </w:r>
            <w:r>
              <w:rPr>
                <w:b/>
                <w:bCs/>
              </w:rPr>
              <w:t>10:00</w:t>
            </w:r>
            <w:r>
              <w:rPr/>
              <w:t xml:space="preserve"> часова.</w:t>
            </w:r>
          </w:p>
          <w:p>
            <w:pPr>
              <w:pStyle w:val="style126"/>
            </w:pPr>
            <w:r>
              <w:rPr/>
              <w:t xml:space="preserve">Благовремена понуда је понуда која је примљена од стране Понуђача до </w:t>
            </w:r>
            <w:r>
              <w:rPr>
                <w:b/>
                <w:bCs/>
              </w:rPr>
              <w:t>01.07.2016</w:t>
            </w:r>
            <w:r>
              <w:rPr/>
              <w:t xml:space="preserve">.године до </w:t>
            </w:r>
            <w:r>
              <w:rPr>
                <w:b/>
                <w:bCs/>
              </w:rPr>
              <w:t>10:00</w:t>
            </w:r>
            <w:r>
              <w:rPr/>
              <w:t xml:space="preserve"> часова.</w:t>
            </w:r>
          </w:p>
          <w:p>
            <w:pPr>
              <w:pStyle w:val="style126"/>
            </w:pPr>
            <w:r>
              <w:rPr/>
              <w:t>Неблаговремене понуде неће бити разматране и неотворене ће се вратити понуђачу.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Место,време и начин отварања понуда: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 w:val="false"/>
                <w:bCs w:val="false"/>
              </w:rPr>
              <w:t xml:space="preserve">Јавно отварање понуда обавиће се у просторијама Специјалне болнице за плућне болести “Др Будислав Бабић”26340 Бела Црква, ул.С.Милетића бр.55,последњег дана рока за подношење понуда </w:t>
            </w:r>
            <w:r>
              <w:rPr>
                <w:b/>
                <w:bCs/>
              </w:rPr>
              <w:t>01.07.2016</w:t>
            </w:r>
            <w:r>
              <w:rPr>
                <w:b w:val="false"/>
                <w:bCs w:val="false"/>
              </w:rPr>
              <w:t xml:space="preserve">.године у </w:t>
            </w:r>
            <w:r>
              <w:rPr>
                <w:b/>
                <w:bCs/>
              </w:rPr>
              <w:t>11:00</w:t>
            </w:r>
            <w:r>
              <w:rPr>
                <w:b w:val="false"/>
                <w:bCs w:val="false"/>
              </w:rPr>
              <w:t xml:space="preserve"> часова.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 xml:space="preserve">Услови под којима </w:t>
            </w:r>
          </w:p>
          <w:p>
            <w:pPr>
              <w:pStyle w:val="style126"/>
            </w:pPr>
            <w:r>
              <w:rPr>
                <w:b/>
                <w:bCs/>
              </w:rPr>
              <w:t xml:space="preserve">представници понуђача могу учествовати у поступку отварања понуда: </w:t>
            </w:r>
            <w:r>
              <w:rPr/>
              <w:t xml:space="preserve"> 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/>
              <w:t>Представници понуђача могу учествовати у поступку</w:t>
            </w:r>
          </w:p>
          <w:p>
            <w:pPr>
              <w:pStyle w:val="style126"/>
            </w:pPr>
            <w:r>
              <w:rPr/>
              <w:t>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 xml:space="preserve">Рок за доношење одлуке о додели уговора: 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/>
              <w:t>Наручилац ће у року од 10 дана од дана отварања понуда донети одлуку о додели уговора.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>Лице за контакт: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/>
              <w:t>Катарина Живковић 013/852-146/лок.129</w:t>
            </w:r>
          </w:p>
        </w:tc>
      </w:tr>
      <w:tr>
        <w:trPr>
          <w:cantSplit w:val="false"/>
        </w:trPr>
        <w:tc>
          <w:tcPr>
            <w:tcW w:type="dxa" w:w="36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>
                <w:b/>
                <w:bCs/>
              </w:rPr>
              <w:t xml:space="preserve">Остале информације: </w:t>
            </w:r>
          </w:p>
        </w:tc>
        <w:tc>
          <w:tcPr>
            <w:tcW w:type="dxa" w:w="73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26"/>
            </w:pPr>
            <w:r>
              <w:rPr/>
              <w:t>/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4" w:type="default"/>
      <w:footerReference r:id="rId5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24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23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 w:val="false"/>
    </w:rPr>
  </w:style>
  <w:style w:styleId="style111" w:type="character">
    <w:name w:val="ListLabel 92"/>
    <w:next w:val="style111"/>
    <w:rPr>
      <w:rFonts w:cs="Times New Roman"/>
    </w:rPr>
  </w:style>
  <w:style w:styleId="style112" w:type="character">
    <w:name w:val="ListLabel 93"/>
    <w:next w:val="style112"/>
    <w:rPr>
      <w:rFonts w:cs="Courier New"/>
    </w:rPr>
  </w:style>
  <w:style w:styleId="style113" w:type="character">
    <w:name w:val="ListLabel 94"/>
    <w:next w:val="style113"/>
    <w:rPr>
      <w:rFonts w:cs="Wingdings"/>
    </w:rPr>
  </w:style>
  <w:style w:styleId="style114" w:type="character">
    <w:name w:val="ListLabel 95"/>
    <w:next w:val="style114"/>
    <w:rPr>
      <w:rFonts w:cs="Symbol"/>
    </w:rPr>
  </w:style>
  <w:style w:styleId="style115" w:type="character">
    <w:name w:val="ListLabel 96"/>
    <w:next w:val="style115"/>
    <w:rPr>
      <w:b w:val="false"/>
    </w:rPr>
  </w:style>
  <w:style w:styleId="style116" w:type="character">
    <w:name w:val="Internet Link"/>
    <w:next w:val="style116"/>
    <w:rPr>
      <w:color w:val="000080"/>
      <w:u w:val="single"/>
      <w:lang w:bidi="en-US" w:eastAsia="en-US" w:val="en-US"/>
    </w:rPr>
  </w:style>
  <w:style w:styleId="style117" w:type="paragraph">
    <w:name w:val="Heading"/>
    <w:basedOn w:val="style0"/>
    <w:next w:val="style1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18" w:type="paragraph">
    <w:name w:val="Text body"/>
    <w:basedOn w:val="style0"/>
    <w:next w:val="style118"/>
    <w:pPr>
      <w:spacing w:after="120" w:before="0"/>
    </w:pPr>
    <w:rPr/>
  </w:style>
  <w:style w:styleId="style119" w:type="paragraph">
    <w:name w:val="List"/>
    <w:basedOn w:val="style118"/>
    <w:next w:val="style119"/>
    <w:pPr/>
    <w:rPr>
      <w:rFonts w:cs="Lohit Hindi"/>
    </w:rPr>
  </w:style>
  <w:style w:styleId="style120" w:type="paragraph">
    <w:name w:val="Caption"/>
    <w:basedOn w:val="style0"/>
    <w:next w:val="style1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21" w:type="paragraph">
    <w:name w:val="Index"/>
    <w:basedOn w:val="style0"/>
    <w:next w:val="style121"/>
    <w:pPr>
      <w:suppressLineNumbers/>
    </w:pPr>
    <w:rPr>
      <w:rFonts w:cs="Lohit Hindi"/>
    </w:rPr>
  </w:style>
  <w:style w:styleId="style122" w:type="paragraph">
    <w:name w:val="List Paragraph"/>
    <w:basedOn w:val="style0"/>
    <w:next w:val="style122"/>
    <w:pPr>
      <w:spacing w:after="0" w:before="0"/>
      <w:ind w:hanging="0" w:left="720" w:right="0"/>
    </w:pPr>
    <w:rPr/>
  </w:style>
  <w:style w:styleId="style123" w:type="paragraph">
    <w:name w:val="Header"/>
    <w:basedOn w:val="style0"/>
    <w:next w:val="style123"/>
    <w:pPr>
      <w:suppressLineNumbers/>
      <w:tabs>
        <w:tab w:leader="none" w:pos="4702" w:val="center"/>
        <w:tab w:leader="none" w:pos="9405" w:val="right"/>
      </w:tabs>
    </w:pPr>
    <w:rPr/>
  </w:style>
  <w:style w:styleId="style124" w:type="paragraph">
    <w:name w:val="Footer"/>
    <w:basedOn w:val="style0"/>
    <w:next w:val="style124"/>
    <w:pPr>
      <w:suppressLineNumbers/>
      <w:tabs>
        <w:tab w:leader="none" w:pos="4702" w:val="center"/>
        <w:tab w:leader="none" w:pos="9405" w:val="right"/>
      </w:tabs>
    </w:pPr>
    <w:rPr/>
  </w:style>
  <w:style w:styleId="style125" w:type="paragraph">
    <w:name w:val="Balloon Text"/>
    <w:basedOn w:val="style0"/>
    <w:next w:val="style125"/>
    <w:pPr/>
    <w:rPr>
      <w:rFonts w:ascii="Tahoma" w:cs="Tahoma" w:hAnsi="Tahoma"/>
      <w:sz w:val="16"/>
      <w:szCs w:val="16"/>
    </w:rPr>
  </w:style>
  <w:style w:styleId="style126" w:type="paragraph">
    <w:name w:val="Table Contents"/>
    <w:basedOn w:val="style0"/>
    <w:next w:val="style126"/>
    <w:pPr>
      <w:suppressLineNumbers/>
    </w:pPr>
    <w:rPr/>
  </w:style>
  <w:style w:styleId="style127" w:type="paragraph">
    <w:name w:val="Table Heading"/>
    <w:basedOn w:val="style126"/>
    <w:next w:val="style127"/>
    <w:pPr>
      <w:suppressLineNumbers/>
      <w:jc w:val="center"/>
    </w:pPr>
    <w:rPr>
      <w:b/>
      <w:bCs/>
    </w:rPr>
  </w:style>
  <w:style w:styleId="style128" w:type="paragraph">
    <w:name w:val="Frame contents"/>
    <w:basedOn w:val="style118"/>
    <w:next w:val="style1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hyperlink" Target="mailto:tenderi@spbbelacrkva.or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2014-04-22T11:52:40.00Z</cp:lastPrinted>
  <dcterms:modified xsi:type="dcterms:W3CDTF">2014-04-14T11:26:43.00Z</dcterms:modified>
  <cp:revision>3</cp:revision>
</cp:coreProperties>
</file>