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864"/>
        <w:tblBorders/>
      </w:tblPr>
      <w:tblGrid>
        <w:gridCol w:w="2730"/>
        <w:gridCol w:w="2907"/>
        <w:gridCol w:w="4732"/>
      </w:tblGrid>
      <w:tr>
        <w:trPr>
          <w:trHeight w:hRule="atLeast" w:val="1041"/>
          <w:cantSplit w:val="false"/>
        </w:trPr>
        <w:tc>
          <w:tcPr>
            <w:tcW w:type="dxa" w:w="273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tabs>
                <w:tab w:leader="none" w:pos="540" w:val="left"/>
                <w:tab w:leader="none" w:pos="4320" w:val="center"/>
                <w:tab w:leader="none" w:pos="8640" w:val="right"/>
              </w:tabs>
            </w:pPr>
            <w:r>
              <w:rPr/>
              <w:drawing>
                <wp:inline distB="0" distL="0" distR="0" distT="0">
                  <wp:extent cx="1779905" cy="104521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90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tabs>
                <w:tab w:leader="none" w:pos="540" w:val="left"/>
                <w:tab w:leader="none" w:pos="4320" w:val="center"/>
                <w:tab w:leader="none" w:pos="8640" w:val="right"/>
              </w:tabs>
            </w:pPr>
            <w:r>
              <w:rPr/>
            </w:r>
          </w:p>
          <w:p>
            <w:pPr>
              <w:pStyle w:val="style0"/>
              <w:tabs>
                <w:tab w:leader="none" w:pos="540" w:val="left"/>
                <w:tab w:leader="none" w:pos="720" w:val="left"/>
                <w:tab w:leader="none" w:pos="4320" w:val="center"/>
                <w:tab w:leader="none" w:pos="8640" w:val="right"/>
              </w:tabs>
              <w:spacing w:after="200" w:before="0"/>
              <w:ind w:firstLine="720" w:left="0" w:right="0"/>
            </w:pPr>
            <w:r>
              <w:rPr/>
            </w:r>
          </w:p>
        </w:tc>
        <w:tc>
          <w:tcPr>
            <w:tcW w:type="dxa" w:w="47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tabs>
                <w:tab w:leader="none" w:pos="540" w:val="left"/>
                <w:tab w:leader="none" w:pos="4320" w:val="center"/>
                <w:tab w:leader="none" w:pos="8640" w:val="right"/>
              </w:tabs>
              <w:jc w:val="center"/>
            </w:pPr>
            <w:r>
              <w:rPr/>
            </w:r>
          </w:p>
        </w:tc>
      </w:tr>
      <w:tr>
        <w:trPr>
          <w:trHeight w:hRule="atLeast" w:val="396"/>
          <w:cantSplit w:val="false"/>
        </w:trPr>
        <w:tc>
          <w:tcPr>
            <w:tcW w:type="dxa" w:w="273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tabs>
                <w:tab w:leader="none" w:pos="540" w:val="left"/>
                <w:tab w:leader="none" w:pos="4320" w:val="center"/>
                <w:tab w:leader="none" w:pos="8640" w:val="right"/>
              </w:tabs>
            </w:pPr>
            <w:r>
              <w:rPr/>
            </w:r>
          </w:p>
          <w:p>
            <w:pPr>
              <w:pStyle w:val="style29"/>
              <w:tabs>
                <w:tab w:leader="none" w:pos="540" w:val="left"/>
                <w:tab w:leader="none" w:pos="4320" w:val="center"/>
                <w:tab w:leader="none" w:pos="8640" w:val="right"/>
              </w:tabs>
            </w:pPr>
            <w:r>
              <w:rPr/>
              <w:t>Број:206/3-1</w:t>
            </w:r>
          </w:p>
          <w:p>
            <w:pPr>
              <w:pStyle w:val="style29"/>
              <w:tabs>
                <w:tab w:leader="none" w:pos="540" w:val="left"/>
                <w:tab w:leader="none" w:pos="4320" w:val="center"/>
                <w:tab w:leader="none" w:pos="8640" w:val="right"/>
              </w:tabs>
              <w:jc w:val="both"/>
            </w:pPr>
            <w:r>
              <w:rPr/>
              <w:t>Датум:25.05.2016.год.</w:t>
            </w:r>
          </w:p>
        </w:tc>
        <w:tc>
          <w:tcPr>
            <w:tcW w:type="dxa" w:w="290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tabs>
                <w:tab w:leader="none" w:pos="540" w:val="left"/>
                <w:tab w:leader="none" w:pos="4320" w:val="center"/>
                <w:tab w:leader="none" w:pos="8640" w:val="right"/>
              </w:tabs>
            </w:pPr>
            <w:r>
              <w:rPr/>
            </w:r>
          </w:p>
        </w:tc>
        <w:tc>
          <w:tcPr>
            <w:tcW w:type="dxa" w:w="47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tabs>
                <w:tab w:leader="none" w:pos="540" w:val="left"/>
                <w:tab w:leader="none" w:pos="4320" w:val="center"/>
                <w:tab w:leader="none" w:pos="8640" w:val="right"/>
              </w:tabs>
              <w:jc w:val="center"/>
            </w:pPr>
            <w:r>
              <w:rPr/>
            </w:r>
          </w:p>
        </w:tc>
      </w:tr>
    </w:tbl>
    <w:p>
      <w:pPr>
        <w:pStyle w:val="style0"/>
        <w:tabs>
          <w:tab w:leader="none" w:pos="540" w:val="left"/>
          <w:tab w:leader="none" w:pos="720" w:val="left"/>
          <w:tab w:leader="none" w:pos="4320" w:val="center"/>
          <w:tab w:leader="none" w:pos="8640" w:val="right"/>
        </w:tabs>
        <w:ind w:hanging="0" w:left="0" w:right="530"/>
      </w:pPr>
      <w:r>
        <w:rPr/>
      </w:r>
    </w:p>
    <w:p>
      <w:pPr>
        <w:pStyle w:val="style0"/>
        <w:tabs>
          <w:tab w:leader="none" w:pos="540" w:val="left"/>
          <w:tab w:leader="none" w:pos="720" w:val="left"/>
          <w:tab w:leader="none" w:pos="4320" w:val="center"/>
          <w:tab w:leader="none" w:pos="8640" w:val="right"/>
        </w:tabs>
        <w:ind w:hanging="0" w:left="0" w:right="-90"/>
        <w:jc w:val="center"/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У складу са чланом </w:t>
      </w:r>
      <w:r>
        <w:rPr>
          <w:rFonts w:ascii="Times New Roman" w:hAnsi="Times New Roman"/>
          <w:b/>
          <w:sz w:val="24"/>
          <w:szCs w:val="24"/>
        </w:rPr>
        <w:t>55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57 и 60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. Закона о јавним набавкама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i/>
          <w:sz w:val="24"/>
          <w:szCs w:val="24"/>
          <w:lang w:val="sr-RS"/>
        </w:rPr>
        <w:t>«Сл. гласник РС“ бр. 124/12, 14/2015 и 68/2015</w:t>
      </w:r>
      <w:r>
        <w:rPr>
          <w:rFonts w:ascii="Times New Roman" w:hAnsi="Times New Roman"/>
          <w:b/>
          <w:sz w:val="24"/>
          <w:szCs w:val="24"/>
          <w:lang w:val="sr-RS"/>
        </w:rPr>
        <w:t>)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Наручилац  Специјална болница за плућне болести «Др Будислав Бабић»</w:t>
      </w:r>
      <w:r>
        <w:rPr>
          <w:rFonts w:ascii="Times New Roman" w:hAnsi="Times New Roman"/>
          <w:b/>
          <w:sz w:val="24"/>
          <w:szCs w:val="24"/>
        </w:rPr>
        <w:t xml:space="preserve"> Бела Црква, С.Милетића бр. 55, објављује  </w:t>
      </w:r>
    </w:p>
    <w:p>
      <w:pPr>
        <w:pStyle w:val="style0"/>
        <w:spacing w:after="0" w:before="0" w:line="100" w:lineRule="atLeast"/>
        <w:ind w:hanging="0" w:left="270" w:right="620"/>
        <w:jc w:val="center"/>
      </w:pPr>
      <w:r>
        <w:rPr>
          <w:rFonts w:ascii="Times New Roman" w:hAnsi="Times New Roman"/>
          <w:b/>
          <w:sz w:val="24"/>
          <w:szCs w:val="24"/>
          <w:lang w:val="ru-RU"/>
        </w:rPr>
        <w:t>ПОЗИВ ЗА ПОДНОШЕЊЕ ПОНУДА</w:t>
      </w:r>
    </w:p>
    <w:p>
      <w:pPr>
        <w:pStyle w:val="style0"/>
        <w:tabs>
          <w:tab w:leader="none" w:pos="540" w:val="left"/>
          <w:tab w:leader="none" w:pos="720" w:val="left"/>
          <w:tab w:leader="none" w:pos="4320" w:val="center"/>
          <w:tab w:leader="none" w:pos="8640" w:val="right"/>
        </w:tabs>
        <w:spacing w:after="0" w:before="0" w:line="10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>у   поступку јавне набавке мале вредности бр. 4/2016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за набавку добара- </w:t>
      </w:r>
      <w:r>
        <w:rPr>
          <w:rFonts w:ascii="Times New Roman" w:cs="Times New Roman" w:hAnsi="Times New Roman"/>
          <w:sz w:val="22"/>
          <w:szCs w:val="22"/>
          <w:lang w:val="sr-YU"/>
        </w:rPr>
        <w:t>Остали материјал за превозна средства – Саобраћајни материјал</w:t>
      </w:r>
    </w:p>
    <w:p>
      <w:pPr>
        <w:pStyle w:val="style0"/>
        <w:tabs>
          <w:tab w:leader="none" w:pos="540" w:val="left"/>
          <w:tab w:leader="none" w:pos="720" w:val="left"/>
          <w:tab w:leader="none" w:pos="4320" w:val="center"/>
          <w:tab w:leader="none" w:pos="8640" w:val="right"/>
        </w:tabs>
        <w:spacing w:after="0" w:before="0" w:line="100" w:lineRule="atLeast"/>
        <w:jc w:val="center"/>
      </w:pPr>
      <w:r>
        <w:rPr/>
      </w:r>
    </w:p>
    <w:p>
      <w:pPr>
        <w:pStyle w:val="style31"/>
        <w:ind w:hanging="0" w:left="0" w:right="180"/>
        <w:jc w:val="center"/>
      </w:pPr>
      <w:r>
        <w:rPr/>
      </w:r>
    </w:p>
    <w:p>
      <w:pPr>
        <w:pStyle w:val="style0"/>
        <w:spacing w:after="0" w:before="0" w:line="100" w:lineRule="atLeast"/>
        <w:ind w:hanging="0" w:left="0" w:right="620"/>
      </w:pPr>
      <w:r>
        <w:rPr/>
      </w:r>
    </w:p>
    <w:p>
      <w:pPr>
        <w:pStyle w:val="style0"/>
        <w:spacing w:after="0" w:before="0" w:line="100" w:lineRule="atLeast"/>
        <w:ind w:hanging="0" w:left="0" w:right="620"/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Назив наручиоца: </w:t>
      </w:r>
      <w:bookmarkStart w:id="0" w:name="__DdeLink__122_1250568526"/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Специјална болница за плућне болести «Др Будислав Бабић»</w:t>
      </w:r>
    </w:p>
    <w:p>
      <w:pPr>
        <w:pStyle w:val="style0"/>
        <w:spacing w:after="0" w:before="0" w:line="100" w:lineRule="atLeast"/>
        <w:ind w:hanging="0" w:left="0" w:right="620"/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Адреса наручиоца: 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Бела Црква, С.Милетића бр.</w:t>
      </w:r>
      <w:bookmarkEnd w:id="0"/>
      <w:r>
        <w:rPr>
          <w:rFonts w:ascii="Times New Roman" w:hAnsi="Times New Roman"/>
          <w:sz w:val="24"/>
          <w:szCs w:val="24"/>
          <w:lang w:val="ru-RU"/>
        </w:rPr>
        <w:t xml:space="preserve"> 55</w:t>
      </w:r>
    </w:p>
    <w:p>
      <w:pPr>
        <w:pStyle w:val="style0"/>
        <w:spacing w:after="0" w:before="0" w:line="100" w:lineRule="atLeast"/>
        <w:ind w:hanging="0" w:left="0" w:right="620"/>
      </w:pPr>
      <w:r>
        <w:rPr>
          <w:rFonts w:ascii="Times New Roman" w:hAnsi="Times New Roman"/>
          <w:b/>
          <w:sz w:val="24"/>
          <w:szCs w:val="24"/>
        </w:rPr>
        <w:t>Интернет страница наручиоца:</w:t>
      </w:r>
      <w:r>
        <w:rPr>
          <w:rFonts w:ascii="Times New Roman" w:hAnsi="Times New Roman"/>
          <w:sz w:val="24"/>
          <w:szCs w:val="24"/>
        </w:rPr>
        <w:t xml:space="preserve"> www.spbbelacrkva.org</w:t>
      </w:r>
    </w:p>
    <w:p>
      <w:pPr>
        <w:pStyle w:val="style0"/>
        <w:spacing w:after="0" w:before="0" w:line="100" w:lineRule="atLeast"/>
      </w:pPr>
      <w:r>
        <w:rPr>
          <w:rFonts w:ascii="Times New Roman" w:hAnsi="Times New Roman"/>
          <w:b/>
          <w:sz w:val="24"/>
          <w:szCs w:val="24"/>
          <w:lang w:val="ru-RU"/>
        </w:rPr>
        <w:t>Врста наручиоца:</w:t>
      </w:r>
      <w:r>
        <w:rPr>
          <w:rFonts w:ascii="Times New Roman" w:hAnsi="Times New Roman"/>
          <w:sz w:val="24"/>
          <w:szCs w:val="24"/>
          <w:lang w:val="ru-RU"/>
        </w:rPr>
        <w:t xml:space="preserve"> здравствена установа</w:t>
      </w:r>
    </w:p>
    <w:p>
      <w:pPr>
        <w:pStyle w:val="style0"/>
        <w:spacing w:after="0" w:before="0" w:line="100" w:lineRule="atLeast"/>
      </w:pPr>
      <w:r>
        <w:rPr>
          <w:rFonts w:ascii="Times New Roman" w:hAnsi="Times New Roman"/>
          <w:b/>
          <w:sz w:val="24"/>
          <w:szCs w:val="24"/>
          <w:lang w:val="sr-RS"/>
        </w:rPr>
        <w:t xml:space="preserve">Редни број јавне набавке: 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4/2016</w:t>
      </w:r>
    </w:p>
    <w:p>
      <w:pPr>
        <w:pStyle w:val="style0"/>
        <w:spacing w:after="0" w:before="0" w:line="100" w:lineRule="atLeast"/>
      </w:pPr>
      <w:r>
        <w:rPr>
          <w:rFonts w:ascii="Times New Roman" w:hAnsi="Times New Roman"/>
          <w:b/>
          <w:sz w:val="24"/>
          <w:szCs w:val="24"/>
          <w:lang w:val="ru-RU"/>
        </w:rPr>
        <w:t>Врста поступка јавне набавке: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оступак јавне набавке мале вредности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b/>
          <w:sz w:val="24"/>
          <w:szCs w:val="24"/>
          <w:lang w:val="sr-RS"/>
        </w:rPr>
        <w:t xml:space="preserve">Врста предмета јавне набавке: </w:t>
      </w:r>
      <w:r>
        <w:rPr>
          <w:rFonts w:ascii="Times New Roman" w:hAnsi="Times New Roman"/>
          <w:sz w:val="24"/>
          <w:szCs w:val="24"/>
          <w:lang w:val="sr-RS"/>
        </w:rPr>
        <w:t>Добра</w:t>
      </w:r>
    </w:p>
    <w:p>
      <w:pPr>
        <w:pStyle w:val="style0"/>
        <w:spacing w:after="0" w:before="0" w:line="100" w:lineRule="atLeast"/>
      </w:pPr>
      <w:r>
        <w:rPr>
          <w:rFonts w:ascii="Times New Roman" w:hAnsi="Times New Roman"/>
          <w:b/>
          <w:sz w:val="24"/>
          <w:szCs w:val="24"/>
          <w:lang w:val="ru-RU"/>
        </w:rPr>
        <w:t>Опис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п</w:t>
      </w:r>
      <w:r>
        <w:rPr>
          <w:rFonts w:ascii="Times New Roman" w:hAnsi="Times New Roman"/>
          <w:b/>
          <w:sz w:val="24"/>
          <w:szCs w:val="24"/>
          <w:lang w:val="sr-RS"/>
        </w:rPr>
        <w:t xml:space="preserve">редмета јавне набавке: </w:t>
      </w:r>
      <w:r>
        <w:rPr>
          <w:rFonts w:ascii="Times New Roman" w:cs="Times New Roman" w:hAnsi="Times New Roman"/>
          <w:b w:val="false"/>
          <w:sz w:val="24"/>
          <w:szCs w:val="24"/>
        </w:rPr>
        <w:t xml:space="preserve"> </w:t>
      </w:r>
      <w:bookmarkStart w:id="1" w:name="__DdeLink__520_1250568526"/>
      <w:bookmarkEnd w:id="1"/>
      <w:r>
        <w:rPr>
          <w:rFonts w:ascii="Times New Roman" w:cs="Times New Roman" w:hAnsi="Times New Roman"/>
          <w:b w:val="false"/>
          <w:sz w:val="24"/>
          <w:szCs w:val="24"/>
          <w:lang w:val="sr-YU"/>
        </w:rPr>
        <w:t>Остали материјал за превозна средства – Саобраћајни материјал.</w:t>
      </w:r>
    </w:p>
    <w:p>
      <w:pPr>
        <w:pStyle w:val="style0"/>
        <w:spacing w:after="0" w:before="0" w:line="100" w:lineRule="atLeast"/>
      </w:pPr>
      <w:r>
        <w:rPr>
          <w:rFonts w:ascii="Times New Roman" w:hAnsi="Times New Roman"/>
          <w:b/>
          <w:sz w:val="24"/>
          <w:szCs w:val="24"/>
        </w:rPr>
        <w:t>Назив и ознака из општег речника набавке: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34330000-9 резервни делови за теретна возила,доставна возила и аутомобиле.</w:t>
      </w:r>
    </w:p>
    <w:p>
      <w:pPr>
        <w:pStyle w:val="style0"/>
        <w:spacing w:after="0" w:before="0" w:line="100" w:lineRule="atLeast"/>
      </w:pPr>
      <w:r>
        <w:rPr>
          <w:rFonts w:ascii="Times New Roman" w:hAnsi="Times New Roman"/>
          <w:b/>
          <w:sz w:val="24"/>
          <w:szCs w:val="24"/>
          <w:lang w:val="sr-RS"/>
        </w:rPr>
        <w:t xml:space="preserve">Циљ јавне набавке: </w:t>
      </w:r>
      <w:r>
        <w:rPr>
          <w:rFonts w:ascii="Times New Roman" w:hAnsi="Times New Roman"/>
          <w:sz w:val="24"/>
          <w:szCs w:val="24"/>
          <w:lang w:val="sr-RS"/>
        </w:rPr>
        <w:t>Закључење уговора  са временом трајања  од годину дана.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b/>
          <w:sz w:val="24"/>
          <w:szCs w:val="24"/>
          <w:lang w:val="sr-RS"/>
        </w:rPr>
        <w:t xml:space="preserve">Критеријум за доделу уговора: </w:t>
      </w:r>
      <w:r>
        <w:rPr>
          <w:rFonts w:ascii="Times New Roman" w:hAnsi="Times New Roman"/>
          <w:sz w:val="24"/>
          <w:szCs w:val="24"/>
          <w:lang w:val="sr-RS"/>
        </w:rPr>
        <w:t>Избор између достављених понуда спровешће се применом критеријума  најнижа понуђена цена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b/>
          <w:sz w:val="24"/>
          <w:szCs w:val="24"/>
          <w:lang w:val="sr-RS"/>
        </w:rPr>
        <w:t xml:space="preserve">Начин преузимања конкурсне документације , односно интернет адреса где је конкурсна документација доступна: </w:t>
      </w:r>
      <w:r>
        <w:rPr>
          <w:rFonts w:ascii="Times New Roman" w:hAnsi="Times New Roman"/>
          <w:sz w:val="24"/>
          <w:szCs w:val="24"/>
          <w:lang w:val="sr-RS"/>
        </w:rPr>
        <w:t>Наручилац ће истовремено са објављивањем позива за подношење понуда, објавити конкурсну документацију на Порталу јавних набавки и на својој интернет страници-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">
        <w:r>
          <w:rPr>
            <w:rStyle w:val="style20"/>
            <w:rStyle w:val="style20"/>
            <w:rFonts w:ascii="Times New Roman" w:hAnsi="Times New Roman"/>
            <w:b/>
            <w:sz w:val="24"/>
            <w:szCs w:val="24"/>
          </w:rPr>
          <w:t>www.s</w:t>
        </w:r>
      </w:hyperlink>
      <w:r>
        <w:rPr>
          <w:rStyle w:val="style20"/>
          <w:rFonts w:ascii="Times New Roman" w:hAnsi="Times New Roman"/>
          <w:b/>
          <w:sz w:val="24"/>
          <w:szCs w:val="24"/>
        </w:rPr>
        <w:t>pbbelacrkva.org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Конкурсна документација се може преузети након објављивања. Наручилац ће своју конкурсну документацију доставити поштом или електронском поштом у року од два дана од пријема захтева за достављање конкурсне документације. </w:t>
      </w:r>
      <w:r>
        <w:rPr>
          <w:rFonts w:ascii="Times New Roman" w:hAnsi="Times New Roman"/>
          <w:sz w:val="24"/>
          <w:szCs w:val="24"/>
          <w:u w:val="single"/>
        </w:rPr>
        <w:t>Наручилац не наплаћује трошкове откупа конкурсне документације.</w:t>
      </w:r>
    </w:p>
    <w:p>
      <w:pPr>
        <w:pStyle w:val="style0"/>
        <w:spacing w:after="0" w:before="0" w:line="100" w:lineRule="atLeast"/>
      </w:pPr>
      <w:r>
        <w:rPr>
          <w:rFonts w:ascii="Times New Roman" w:hAnsi="Times New Roman"/>
          <w:b/>
          <w:sz w:val="24"/>
          <w:szCs w:val="24"/>
          <w:lang w:val="sr-RS"/>
        </w:rPr>
        <w:t xml:space="preserve">Начин подношења понуде и рок: </w:t>
      </w:r>
      <w:r>
        <w:rPr>
          <w:rFonts w:ascii="Times New Roman" w:hAnsi="Times New Roman"/>
          <w:sz w:val="24"/>
          <w:szCs w:val="24"/>
          <w:lang w:val="sr-RS"/>
        </w:rPr>
        <w:t>Понуда се подноси непосредно или поштом у року од</w:t>
      </w:r>
      <w:r>
        <w:rPr>
          <w:rFonts w:ascii="Times New Roman" w:hAnsi="Times New Roman"/>
          <w:b/>
          <w:sz w:val="24"/>
          <w:szCs w:val="24"/>
          <w:lang w:val="sr-RS"/>
        </w:rPr>
        <w:t xml:space="preserve"> 8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дана</w:t>
      </w:r>
      <w:r>
        <w:rPr>
          <w:rFonts w:ascii="Times New Roman" w:hAnsi="Times New Roman"/>
          <w:color w:val="000000"/>
          <w:sz w:val="24"/>
          <w:szCs w:val="24"/>
        </w:rPr>
        <w:t xml:space="preserve"> од дана објављивања позива за подношење понуда на Порталу јавних набавки, односно од дана слања позива за подношење понуда.  </w:t>
      </w:r>
      <w:r>
        <w:rPr>
          <w:rFonts w:ascii="Times New Roman" w:hAnsi="Times New Roman"/>
          <w:sz w:val="24"/>
          <w:szCs w:val="24"/>
          <w:lang w:val="sr-RS"/>
        </w:rPr>
        <w:t xml:space="preserve">Понуду доставити најкасније  </w:t>
      </w:r>
      <w:r>
        <w:rPr>
          <w:rFonts w:ascii="Times New Roman" w:hAnsi="Times New Roman"/>
          <w:b/>
          <w:sz w:val="24"/>
          <w:szCs w:val="24"/>
          <w:lang w:val="sr-RS"/>
        </w:rPr>
        <w:t>до</w:t>
      </w:r>
      <w:r>
        <w:rPr>
          <w:rFonts w:ascii="Times New Roman" w:hAnsi="Times New Roman"/>
          <w:b/>
          <w:sz w:val="24"/>
          <w:szCs w:val="24"/>
        </w:rPr>
        <w:t xml:space="preserve"> 01.06.2016. </w:t>
      </w:r>
      <w:r>
        <w:rPr>
          <w:rFonts w:ascii="Times New Roman" w:hAnsi="Times New Roman"/>
          <w:b/>
          <w:sz w:val="24"/>
          <w:szCs w:val="24"/>
          <w:lang w:val="sr-RS"/>
        </w:rPr>
        <w:t>године до 10</w:t>
      </w:r>
      <w:r>
        <w:rPr>
          <w:rFonts w:ascii="Times New Roman" w:hAnsi="Times New Roman"/>
          <w:b/>
          <w:color w:val="000000"/>
          <w:sz w:val="24"/>
          <w:szCs w:val="24"/>
          <w:lang w:val="sr-RS"/>
        </w:rPr>
        <w:t>:3</w:t>
      </w:r>
      <w:r>
        <w:rPr>
          <w:rFonts w:ascii="Times New Roman" w:hAnsi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/>
          <w:b/>
          <w:color w:val="000000"/>
          <w:sz w:val="24"/>
          <w:szCs w:val="24"/>
          <w:lang w:val="sr-RS"/>
        </w:rPr>
        <w:t xml:space="preserve"> часова</w:t>
      </w:r>
      <w:r>
        <w:rPr>
          <w:rFonts w:ascii="Times New Roman" w:hAnsi="Times New Roman"/>
          <w:sz w:val="24"/>
          <w:szCs w:val="24"/>
          <w:lang w:val="sr-RS"/>
        </w:rPr>
        <w:t xml:space="preserve"> и то на деловодник Наручиоца на адресу: 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b/>
          <w:sz w:val="24"/>
          <w:szCs w:val="24"/>
          <w:lang w:val="sr-RS"/>
        </w:rPr>
        <w:t>Специјална болница за плућне болести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b/>
          <w:sz w:val="24"/>
          <w:szCs w:val="24"/>
          <w:lang w:val="sr-RS"/>
        </w:rPr>
        <w:t>„</w:t>
      </w:r>
      <w:r>
        <w:rPr>
          <w:rFonts w:ascii="Times New Roman" w:hAnsi="Times New Roman"/>
          <w:b/>
          <w:sz w:val="24"/>
          <w:szCs w:val="24"/>
          <w:lang w:val="sr-RS"/>
        </w:rPr>
        <w:t>Др Будислав Бабић“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b/>
          <w:sz w:val="24"/>
          <w:szCs w:val="24"/>
          <w:lang w:val="sr-RS"/>
        </w:rPr>
        <w:t xml:space="preserve">26340 Бела Црква, ул.С.Милетића бр.55 </w:t>
      </w:r>
    </w:p>
    <w:p>
      <w:pPr>
        <w:pStyle w:val="style0"/>
        <w:tabs>
          <w:tab w:leader="none" w:pos="400" w:val="left"/>
          <w:tab w:leader="none" w:pos="720" w:val="left"/>
          <w:tab w:leader="none" w:pos="2195" w:val="left"/>
        </w:tabs>
        <w:spacing w:after="0" w:before="0" w:line="100" w:lineRule="atLeast"/>
        <w:jc w:val="both"/>
      </w:pPr>
      <w:r>
        <w:rPr/>
      </w:r>
    </w:p>
    <w:p>
      <w:pPr>
        <w:pStyle w:val="style0"/>
        <w:tabs>
          <w:tab w:leader="none" w:pos="400" w:val="left"/>
          <w:tab w:leader="none" w:pos="720" w:val="left"/>
          <w:tab w:leader="none" w:pos="2195" w:val="left"/>
        </w:tabs>
        <w:spacing w:after="0" w:before="0" w:line="100" w:lineRule="atLeast"/>
        <w:jc w:val="both"/>
      </w:pPr>
      <w:r>
        <w:rPr>
          <w:rFonts w:ascii="Times New Roman" w:hAnsi="Times New Roman"/>
          <w:sz w:val="24"/>
          <w:szCs w:val="24"/>
          <w:lang w:val="ru-RU"/>
        </w:rPr>
        <w:t>Понуђач подноси понуду у једном примерку, у затвореној коверти или кутији, затворену на начин да се приликом отварања понуда може са сигурношћу утврдити да се први пут отвара. Понуд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мора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бити са назнаком на предњој страни:</w:t>
      </w:r>
    </w:p>
    <w:p>
      <w:pPr>
        <w:pStyle w:val="style0"/>
        <w:tabs>
          <w:tab w:leader="none" w:pos="400" w:val="left"/>
          <w:tab w:leader="none" w:pos="720" w:val="left"/>
          <w:tab w:leader="none" w:pos="2195" w:val="left"/>
        </w:tabs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ind w:hanging="0" w:left="0" w:right="-73"/>
        <w:jc w:val="center"/>
      </w:pPr>
      <w:r>
        <w:rPr>
          <w:rFonts w:ascii="Times New Roman" w:hAnsi="Times New Roman"/>
          <w:b/>
          <w:bCs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RS"/>
        </w:rPr>
        <w:t>ПОНУДА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– НЕ ОТВАРАЈ, </w:t>
      </w:r>
      <w:r>
        <w:rPr>
          <w:rFonts w:ascii="Times New Roman" w:cs="Times New Roman" w:hAnsi="Times New Roman"/>
          <w:b/>
          <w:bCs/>
          <w:sz w:val="24"/>
          <w:szCs w:val="24"/>
          <w:lang w:val="sr-YU"/>
        </w:rPr>
        <w:t xml:space="preserve">Остали материјал за превозна средства – Саобраћајни материјал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ЈНМВ</w:t>
      </w:r>
      <w:r>
        <w:rPr>
          <w:rFonts w:ascii="Times New Roman" w:hAnsi="Times New Roman"/>
          <w:b/>
          <w:bCs/>
          <w:sz w:val="24"/>
          <w:szCs w:val="24"/>
          <w:lang w:val="sr-RS"/>
        </w:rPr>
        <w:t xml:space="preserve"> бр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.4/2016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»</w:t>
      </w:r>
    </w:p>
    <w:p>
      <w:pPr>
        <w:pStyle w:val="style0"/>
        <w:spacing w:after="0" w:before="0" w:line="100" w:lineRule="atLeast"/>
        <w:ind w:hanging="0" w:left="0" w:right="-73"/>
      </w:pPr>
      <w:r>
        <w:rPr>
          <w:rFonts w:ascii="Times New Roman" w:hAnsi="Times New Roman"/>
          <w:bCs/>
          <w:sz w:val="24"/>
          <w:szCs w:val="24"/>
          <w:lang w:val="ru-RU"/>
        </w:rPr>
        <w:t>а на полеђини: назив и адреса понуђача, број телефона и име особе за контакт.</w:t>
      </w:r>
    </w:p>
    <w:p>
      <w:pPr>
        <w:pStyle w:val="style0"/>
        <w:spacing w:after="0" w:before="0" w:line="100" w:lineRule="atLeast"/>
        <w:ind w:hanging="0" w:left="0" w:right="-73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sz w:val="24"/>
          <w:szCs w:val="24"/>
          <w:lang w:val="sr-RS"/>
        </w:rPr>
        <w:t>Уколико је последњи дан рока за подношење понуда нерадан дан (субота, недеља или државни празник), као последњи дан за достављање понуда сматраће се први следећи радни дан.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b/>
          <w:sz w:val="24"/>
          <w:szCs w:val="24"/>
          <w:lang w:val="sr-RS"/>
        </w:rPr>
        <w:t xml:space="preserve">Место, време и начин отварања понуда: </w:t>
      </w:r>
      <w:r>
        <w:rPr>
          <w:rFonts w:ascii="Times New Roman" w:hAnsi="Times New Roman"/>
          <w:sz w:val="24"/>
          <w:szCs w:val="24"/>
          <w:lang w:val="sr-RS"/>
        </w:rPr>
        <w:t xml:space="preserve">Отварање понуда спроводи се одмах након истека рока за подношење понуда, </w:t>
      </w:r>
      <w:r>
        <w:rPr>
          <w:rFonts w:ascii="Times New Roman" w:hAnsi="Times New Roman"/>
          <w:b/>
          <w:bCs/>
          <w:sz w:val="24"/>
          <w:szCs w:val="24"/>
          <w:u w:val="single"/>
          <w:lang w:val="sr-RS"/>
        </w:rPr>
        <w:t>01.</w:t>
      </w:r>
      <w:r>
        <w:rPr>
          <w:rFonts w:ascii="Times New Roman" w:hAnsi="Times New Roman"/>
          <w:b/>
          <w:sz w:val="24"/>
          <w:szCs w:val="24"/>
          <w:u w:val="single"/>
          <w:lang w:val="sr-RS"/>
        </w:rPr>
        <w:t>06.2016 у 11:00 сати</w:t>
      </w:r>
      <w:r>
        <w:rPr>
          <w:rFonts w:ascii="Times New Roman" w:hAnsi="Times New Roman"/>
          <w:sz w:val="24"/>
          <w:szCs w:val="24"/>
          <w:lang w:val="sr-RS"/>
        </w:rPr>
        <w:t xml:space="preserve">. Благовремене понуде биће комисијски отворене седишту Наручиоца: 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Специјална болница за плућне болести «Др Будислав Бабић»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Бела Црква, С.Милетића бр.</w:t>
      </w:r>
      <w:r>
        <w:rPr>
          <w:rFonts w:ascii="Times New Roman" w:hAnsi="Times New Roman"/>
          <w:sz w:val="24"/>
          <w:szCs w:val="24"/>
          <w:lang w:val="ru-RU"/>
        </w:rPr>
        <w:t xml:space="preserve"> 55</w:t>
      </w:r>
      <w:r>
        <w:rPr>
          <w:rFonts w:ascii="Times New Roman" w:hAnsi="Times New Roman"/>
          <w:sz w:val="24"/>
          <w:szCs w:val="24"/>
          <w:lang w:val="sr-RS"/>
        </w:rPr>
        <w:t>. Отварање понуда је јавно и може присуствовати свако заинтересовано лице. Наручилац ће водити записник о поступку отварања понуда.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tabs>
          <w:tab w:leader="none" w:pos="540" w:val="left"/>
          <w:tab w:leader="none" w:pos="720" w:val="left"/>
        </w:tabs>
        <w:spacing w:after="0" w:before="0" w:line="100" w:lineRule="atLeast"/>
        <w:jc w:val="both"/>
      </w:pPr>
      <w:r>
        <w:rPr>
          <w:rFonts w:ascii="Times New Roman" w:hAnsi="Times New Roman"/>
          <w:b/>
          <w:sz w:val="24"/>
          <w:szCs w:val="24"/>
          <w:lang w:val="sr-RS"/>
        </w:rPr>
        <w:t xml:space="preserve">Услови под којима представници понуђача могу учествовати у поступку отварања понуда: </w:t>
      </w:r>
      <w:r>
        <w:rPr>
          <w:rFonts w:ascii="Times New Roman" w:hAnsi="Times New Roman"/>
          <w:sz w:val="24"/>
          <w:szCs w:val="24"/>
          <w:lang w:val="sr-RS"/>
        </w:rPr>
        <w:t xml:space="preserve">У поступку отварања понуда могу активно учествовати само овлашћени представници Понуђача. </w:t>
      </w:r>
    </w:p>
    <w:p>
      <w:pPr>
        <w:pStyle w:val="style0"/>
        <w:tabs>
          <w:tab w:leader="none" w:pos="540" w:val="left"/>
          <w:tab w:leader="none" w:pos="720" w:val="left"/>
        </w:tabs>
        <w:spacing w:after="0" w:before="0" w:line="100" w:lineRule="atLeast"/>
        <w:jc w:val="both"/>
      </w:pPr>
      <w:r>
        <w:rPr>
          <w:rFonts w:ascii="Times New Roman" w:hAnsi="Times New Roman"/>
          <w:sz w:val="24"/>
          <w:szCs w:val="24"/>
          <w:lang w:val="sr-RS"/>
        </w:rPr>
        <w:t xml:space="preserve">Представници Понуђача су овлашћени , ако пре почетка поступка отварања понуда поднесу важеће пуномоћје. </w:t>
      </w:r>
    </w:p>
    <w:p>
      <w:pPr>
        <w:pStyle w:val="style0"/>
        <w:tabs>
          <w:tab w:leader="none" w:pos="540" w:val="left"/>
          <w:tab w:leader="none" w:pos="720" w:val="left"/>
        </w:tabs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b/>
          <w:sz w:val="24"/>
          <w:szCs w:val="24"/>
          <w:lang w:val="sr-RS"/>
        </w:rPr>
        <w:t xml:space="preserve">Рок за доношење одлуке Наручиоца: </w:t>
      </w:r>
      <w:r>
        <w:rPr>
          <w:rFonts w:ascii="Times New Roman" w:hAnsi="Times New Roman"/>
          <w:sz w:val="24"/>
          <w:szCs w:val="24"/>
          <w:lang w:val="sr-RS"/>
        </w:rPr>
        <w:t xml:space="preserve">Одлуку о додели уговора Наручилац ће донети у року од </w:t>
      </w:r>
      <w:r>
        <w:rPr>
          <w:rFonts w:ascii="Times New Roman" w:hAnsi="Times New Roman"/>
          <w:b/>
          <w:sz w:val="24"/>
          <w:szCs w:val="24"/>
          <w:lang w:val="sr-RS"/>
        </w:rPr>
        <w:t>8</w:t>
      </w:r>
      <w:r>
        <w:rPr>
          <w:rFonts w:ascii="Times New Roman" w:hAnsi="Times New Roman"/>
          <w:sz w:val="24"/>
          <w:szCs w:val="24"/>
          <w:lang w:val="sr-RS"/>
        </w:rPr>
        <w:t xml:space="preserve"> дана од дана отварања понуда и доставити је свим Понуђачима у року наредна три дана од дана доношења.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b/>
          <w:sz w:val="24"/>
          <w:szCs w:val="24"/>
          <w:lang w:val="sr-RS"/>
        </w:rPr>
        <w:t xml:space="preserve">Лице за контакт: </w:t>
      </w:r>
      <w:r>
        <w:rPr>
          <w:rFonts w:ascii="Times New Roman" w:hAnsi="Times New Roman"/>
          <w:b w:val="false"/>
          <w:bCs w:val="false"/>
          <w:sz w:val="24"/>
          <w:szCs w:val="24"/>
          <w:lang w:val="sr-RS"/>
        </w:rPr>
        <w:t>Пејчић Душко</w:t>
      </w:r>
      <w:r>
        <w:rPr>
          <w:rFonts w:ascii="Times New Roman" w:hAnsi="Times New Roman"/>
          <w:sz w:val="24"/>
          <w:szCs w:val="24"/>
          <w:lang w:val="sr-RS"/>
        </w:rPr>
        <w:t>, контактирати електронском поштом</w:t>
      </w:r>
      <w:r>
        <w:rPr>
          <w:rFonts w:ascii="Times New Roman" w:hAnsi="Times New Roman"/>
          <w:b/>
          <w:sz w:val="24"/>
          <w:szCs w:val="24"/>
          <w:lang w:val="sr-RS"/>
        </w:rPr>
        <w:t xml:space="preserve"> tenderi@spbbelacrkva.org</w:t>
      </w:r>
      <w:hyperlink r:id="rId4">
        <w:r>
          <w:rPr>
            <w:rStyle w:val="style20"/>
            <w:rStyle w:val="style20"/>
            <w:rFonts w:ascii="Times New Roman" w:hAnsi="Times New Roman"/>
            <w:b/>
            <w:i/>
            <w:sz w:val="24"/>
            <w:szCs w:val="24"/>
          </w:rPr>
          <w:t xml:space="preserve"> </w:t>
        </w:r>
        <w:r>
          <w:rPr>
            <w:rStyle w:val="style20"/>
            <w:rStyle w:val="style20"/>
            <w:rFonts w:ascii="Times New Roman" w:hAnsi="Times New Roman"/>
            <w:sz w:val="24"/>
            <w:szCs w:val="24"/>
          </w:rPr>
          <w:t>или</w:t>
        </w:r>
      </w:hyperlink>
      <w:r>
        <w:rPr>
          <w:rFonts w:ascii="Times New Roman" w:hAnsi="Times New Roman"/>
          <w:sz w:val="24"/>
          <w:szCs w:val="24"/>
        </w:rPr>
        <w:t xml:space="preserve"> путем факса 013 852-146 лок.112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b/>
          <w:sz w:val="24"/>
          <w:szCs w:val="24"/>
          <w:lang w:val="sr-RS"/>
        </w:rPr>
        <w:t xml:space="preserve">Остале информације: </w:t>
      </w:r>
      <w:r>
        <w:rPr>
          <w:rFonts w:ascii="Times New Roman" w:hAnsi="Times New Roman"/>
          <w:sz w:val="24"/>
          <w:szCs w:val="24"/>
          <w:lang w:val="sr-RS"/>
        </w:rPr>
        <w:t>Понуда се припрема и подноси у складу са ЗЈН, конкурсном документацијом и позивом за подношење понуда. У случају да је понуда примљена после рока за подношење понуда, биће враћена понуђачу неотворена, с напоменом да је неблаговремена.</w:t>
      </w:r>
    </w:p>
    <w:p>
      <w:pPr>
        <w:pStyle w:val="style0"/>
        <w:widowControl/>
        <w:tabs>
          <w:tab w:leader="none" w:pos="720" w:val="left"/>
        </w:tabs>
        <w:suppressAutoHyphens w:val="true"/>
        <w:spacing w:after="200" w:before="0" w:line="276" w:lineRule="auto"/>
      </w:pPr>
      <w:r>
        <w:rPr/>
      </w:r>
    </w:p>
    <w:sectPr>
      <w:type w:val="nextPage"/>
      <w:pgSz w:h="15840" w:w="12240"/>
      <w:pgMar w:bottom="900" w:footer="0" w:gutter="0" w:header="0" w:left="810" w:right="630" w:top="450"/>
      <w:pgNumType w:fmt="decimal"/>
      <w:formProt w:val="false"/>
      <w:textDirection w:val="lrTb"/>
      <w:docGrid w:charSpace="32768" w:linePitch="38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" w:eastAsia="WenQuanYi Micro Hei" w:hAnsi="Calibri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>
      <w:rFonts w:ascii="TimesRoman" w:cs="Times New Roman" w:eastAsia="Times New Roman" w:hAnsi="TimesRoman"/>
      <w:sz w:val="20"/>
      <w:szCs w:val="20"/>
    </w:rPr>
  </w:style>
  <w:style w:styleId="style17" w:type="character">
    <w:name w:val="Balloon Text Char"/>
    <w:basedOn w:val="style15"/>
    <w:next w:val="style17"/>
    <w:rPr>
      <w:rFonts w:ascii="Tahoma" w:cs="Tahoma" w:hAnsi="Tahoma"/>
      <w:sz w:val="16"/>
      <w:szCs w:val="16"/>
    </w:rPr>
  </w:style>
  <w:style w:styleId="style18" w:type="character">
    <w:name w:val="Body Text Indent 2 Char"/>
    <w:basedOn w:val="style15"/>
    <w:next w:val="style18"/>
    <w:rPr>
      <w:rFonts w:ascii="Times New Roman" w:cs="Times New Roman" w:eastAsia="Times New Roman" w:hAnsi="Times New Roman"/>
      <w:sz w:val="24"/>
      <w:szCs w:val="20"/>
      <w:lang w:val="sr-RS"/>
    </w:rPr>
  </w:style>
  <w:style w:styleId="style19" w:type="character">
    <w:name w:val="Strong Emphasis"/>
    <w:basedOn w:val="style15"/>
    <w:next w:val="style19"/>
    <w:rPr>
      <w:b/>
      <w:bCs/>
    </w:rPr>
  </w:style>
  <w:style w:styleId="style20" w:type="character">
    <w:name w:val="Internet Link"/>
    <w:basedOn w:val="style15"/>
    <w:next w:val="style20"/>
    <w:rPr>
      <w:color w:val="0000FF"/>
      <w:u w:val="single"/>
      <w:lang w:bidi="en-US" w:eastAsia="en-US" w:val="en-US"/>
    </w:rPr>
  </w:style>
  <w:style w:styleId="style21" w:type="character">
    <w:name w:val="List Paragraph Char"/>
    <w:next w:val="style21"/>
    <w:rPr>
      <w:rFonts w:ascii="TimesRoman" w:cs="Times New Roman" w:eastAsia="Times New Roman" w:hAnsi="TimesRoman"/>
      <w:sz w:val="20"/>
      <w:szCs w:val="20"/>
    </w:rPr>
  </w:style>
  <w:style w:styleId="style22" w:type="character">
    <w:name w:val="ListLabel 1"/>
    <w:next w:val="style22"/>
    <w:rPr>
      <w:rFonts w:cs="Times New Roman"/>
    </w:rPr>
  </w:style>
  <w:style w:styleId="style23" w:type="character">
    <w:name w:val="ListLabel 2"/>
    <w:next w:val="style23"/>
    <w:rPr>
      <w:rFonts w:cs="Courier New"/>
    </w:rPr>
  </w:style>
  <w:style w:styleId="style24" w:type="paragraph">
    <w:name w:val="Heading"/>
    <w:basedOn w:val="style0"/>
    <w:next w:val="style25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25" w:type="paragraph">
    <w:name w:val="Text body"/>
    <w:basedOn w:val="style0"/>
    <w:next w:val="style25"/>
    <w:pPr>
      <w:spacing w:after="120" w:before="0"/>
    </w:pPr>
    <w:rPr/>
  </w:style>
  <w:style w:styleId="style26" w:type="paragraph">
    <w:name w:val="List"/>
    <w:basedOn w:val="style25"/>
    <w:next w:val="style26"/>
    <w:pPr/>
    <w:rPr>
      <w:rFonts w:cs="Lohit Hindi"/>
    </w:rPr>
  </w:style>
  <w:style w:styleId="style27" w:type="paragraph">
    <w:name w:val="Caption"/>
    <w:basedOn w:val="style0"/>
    <w:next w:val="style27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8" w:type="paragraph">
    <w:name w:val="Index"/>
    <w:basedOn w:val="style0"/>
    <w:next w:val="style28"/>
    <w:pPr>
      <w:suppressLineNumbers/>
    </w:pPr>
    <w:rPr>
      <w:rFonts w:cs="Lohit Hindi"/>
    </w:rPr>
  </w:style>
  <w:style w:styleId="style29" w:type="paragraph">
    <w:name w:val="Header"/>
    <w:basedOn w:val="style0"/>
    <w:next w:val="style29"/>
    <w:pPr>
      <w:suppressLineNumbers/>
      <w:tabs>
        <w:tab w:leader="none" w:pos="4320" w:val="center"/>
        <w:tab w:leader="none" w:pos="8640" w:val="right"/>
      </w:tabs>
      <w:spacing w:after="0" w:before="0" w:line="100" w:lineRule="atLeast"/>
    </w:pPr>
    <w:rPr>
      <w:rFonts w:ascii="TimesRoman" w:cs="Times New Roman" w:eastAsia="Times New Roman" w:hAnsi="TimesRoman"/>
      <w:sz w:val="20"/>
      <w:szCs w:val="20"/>
    </w:rPr>
  </w:style>
  <w:style w:styleId="style30" w:type="paragraph">
    <w:name w:val="Balloon Text"/>
    <w:basedOn w:val="style0"/>
    <w:next w:val="style30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1" w:type="paragraph">
    <w:name w:val="Body Text Indent 2"/>
    <w:basedOn w:val="style0"/>
    <w:next w:val="style31"/>
    <w:pPr>
      <w:spacing w:after="0" w:before="0" w:line="100" w:lineRule="atLeast"/>
      <w:ind w:firstLine="720" w:left="0" w:right="0"/>
      <w:jc w:val="both"/>
    </w:pPr>
    <w:rPr>
      <w:rFonts w:ascii="Times New Roman" w:cs="Times New Roman" w:eastAsia="Times New Roman" w:hAnsi="Times New Roman"/>
      <w:sz w:val="24"/>
      <w:szCs w:val="20"/>
      <w:lang w:val="sr-RS"/>
    </w:rPr>
  </w:style>
  <w:style w:styleId="style32" w:type="paragraph">
    <w:name w:val="List Paragraph"/>
    <w:basedOn w:val="style0"/>
    <w:next w:val="style32"/>
    <w:pPr>
      <w:spacing w:after="0" w:before="0" w:line="100" w:lineRule="atLeast"/>
      <w:ind w:hanging="0" w:left="720" w:right="0"/>
    </w:pPr>
    <w:rPr>
      <w:rFonts w:ascii="TimesRoman" w:cs="Times New Roman" w:eastAsia="Times New Roman" w:hAnsi="TimesRoman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rbijagas.com/" TargetMode="External"/><Relationship Id="rId4" Type="http://schemas.openxmlformats.org/officeDocument/2006/relationships/hyperlink" Target="mailto:gordana.markovic@srbijagas.com&#1080;&#1083;&#1080;" TargetMode="Externa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2014-11-14T10:05:00.00Z</dcterms:created>
  <dc:creator>Gordana Markovic</dc:creator>
  <cp:lastModifiedBy>Gordana Markovic</cp:lastModifiedBy>
  <cp:lastPrinted>2013-07-01T12:21:00.00Z</cp:lastPrinted>
  <dcterms:modified xsi:type="dcterms:W3CDTF">2016-01-28T12:51:00.00Z</dcterms:modified>
  <cp:revision>7</cp:revision>
</cp:coreProperties>
</file>