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5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drawing>
          <wp:inline distB="0" distL="0" distR="0" distT="0">
            <wp:extent cx="1776095" cy="1161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tbl>
      <w:tblPr>
        <w:jc w:val="left"/>
        <w:tblInd w:type="dxa" w:w="-324"/>
        <w:tblBorders/>
      </w:tblPr>
      <w:tblGrid>
        <w:gridCol w:w="2742"/>
        <w:gridCol w:w="2811"/>
      </w:tblGrid>
      <w:tr>
        <w:trPr>
          <w:trHeight w:hRule="atLeast" w:val="531"/>
          <w:cantSplit w:val="false"/>
        </w:trPr>
        <w:tc>
          <w:tcPr>
            <w:tcW w:type="dxa" w:w="27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749" w:hAnchor="page" w:hRule="exact" w:hSpace="181" w:vAnchor="page" w:vSpace="0" w:w="6034" w:wrap="around" w:x="4345" w:y="47"/>
              <w:pBdr/>
              <w:shd w:fill="FFFFFF" w:val="clear"/>
            </w:pPr>
            <w:bookmarkStart w:id="0" w:name="__UnoMark__1020_16738913091"/>
            <w:bookmarkStart w:id="1" w:name="__UnoMark__185_167389130911"/>
            <w:bookmarkStart w:id="2" w:name="__UnoMark__1852_1673891309"/>
            <w:bookmarkEnd w:id="0"/>
            <w:bookmarkEnd w:id="1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</w:t>
            </w:r>
            <w:bookmarkStart w:id="3" w:name="__UnoMark__1022_16738913091"/>
            <w:bookmarkEnd w:id="3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</w:t>
            </w:r>
            <w:bookmarkStart w:id="4" w:name="__UnoMark__1856_1673891309"/>
            <w:bookmarkEnd w:id="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</w:t>
            </w:r>
          </w:p>
        </w:tc>
        <w:tc>
          <w:tcPr>
            <w:tcW w:type="dxa" w:w="28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749" w:hAnchor="page" w:hRule="exact" w:hSpace="181" w:vAnchor="page" w:vSpace="0" w:w="6034" w:wrap="around" w:x="4345" w:y="47"/>
              <w:pBdr/>
              <w:shd w:fill="FFFFFF" w:val="clear"/>
            </w:pPr>
            <w:bookmarkStart w:id="5" w:name="__UnoMark__1023_16738913091"/>
            <w:bookmarkStart w:id="6" w:name="__UnoMark__187_167389130911"/>
            <w:bookmarkStart w:id="7" w:name="__UnoMark__186_167389130911"/>
            <w:bookmarkStart w:id="8" w:name="__UnoMark__1857_1673891309"/>
            <w:bookmarkEnd w:id="5"/>
            <w:bookmarkEnd w:id="6"/>
            <w:bookmarkEnd w:id="7"/>
            <w:bookmarkEnd w:id="8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  </w:t>
            </w:r>
            <w:bookmarkStart w:id="9" w:name="__UnoMark__1027_16738913091"/>
            <w:bookmarkStart w:id="10" w:name="__UnoMark__188_167389130911"/>
            <w:bookmarkStart w:id="11" w:name="__UnoMark__1863_1673891309"/>
            <w:bookmarkEnd w:id="9"/>
            <w:bookmarkEnd w:id="10"/>
            <w:bookmarkEnd w:id="1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sb.drbudislavbabic@open.telekom.rs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553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749" w:hAnchor="page" w:hRule="exact" w:hSpace="181" w:vAnchor="page" w:vSpace="0" w:w="6034" w:wrap="around" w:x="4345" w:y="47"/>
              <w:pBdr/>
              <w:shd w:fill="FFFFFF" w:val="clear"/>
            </w:pPr>
            <w:bookmarkStart w:id="12" w:name="__UnoMark__1028_16738913091"/>
            <w:bookmarkStart w:id="13" w:name="__UnoMark__189_167389130911"/>
            <w:bookmarkStart w:id="14" w:name="__UnoMark__1864_1673891309"/>
            <w:bookmarkEnd w:id="12"/>
            <w:bookmarkEnd w:id="13"/>
            <w:bookmarkEnd w:id="1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 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Телефакс: (013)851-001, </w:t>
            </w:r>
          </w:p>
          <w:p>
            <w:pPr>
              <w:pStyle w:val="style0"/>
              <w:framePr w:h="1749" w:hAnchor="page" w:hRule="exact" w:hSpace="181" w:vAnchor="page" w:vSpace="0" w:w="6034" w:wrap="around" w:x="4345" w:y="47"/>
              <w:pBdr/>
              <w:shd w:fill="FFFFFF" w:val="clear"/>
            </w:pPr>
            <w:bookmarkStart w:id="15" w:name="__UnoMark__190_167389130911"/>
            <w:bookmarkEnd w:id="1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</w:t>
            </w:r>
            <w:bookmarkStart w:id="16" w:name="__UnoMark__1031_16738913091"/>
            <w:bookmarkEnd w:id="16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</w:t>
            </w:r>
            <w:bookmarkStart w:id="17" w:name="__UnoMark__1869_1673891309"/>
            <w:bookmarkEnd w:id="1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7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749" w:hAnchor="page" w:hRule="exact" w:hSpace="181" w:vAnchor="page" w:vSpace="0" w:w="6034" w:wrap="around" w:x="4345" w:y="47"/>
              <w:pBdr/>
              <w:shd w:fill="FFFFFF" w:val="clear"/>
            </w:pPr>
            <w:bookmarkStart w:id="18" w:name="__UnoMark__1032_16738913091"/>
            <w:bookmarkStart w:id="19" w:name="__UnoMark__192_167389130911"/>
            <w:bookmarkStart w:id="20" w:name="__UnoMark__191_167389130911"/>
            <w:bookmarkStart w:id="21" w:name="__UnoMark__1870_1673891309"/>
            <w:bookmarkEnd w:id="18"/>
            <w:bookmarkEnd w:id="19"/>
            <w:bookmarkEnd w:id="20"/>
            <w:bookmarkEnd w:id="2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</w:t>
            </w:r>
            <w:bookmarkStart w:id="22" w:name="__UnoMark__1035_16738913091"/>
            <w:bookmarkEnd w:id="2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</w:t>
            </w:r>
            <w:bookmarkStart w:id="23" w:name="__UnoMark__1875_1673891309"/>
            <w:bookmarkEnd w:id="23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8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749" w:hAnchor="page" w:hRule="exact" w:hSpace="181" w:vAnchor="page" w:vSpace="0" w:w="6034" w:wrap="around" w:x="4345" w:y="47"/>
              <w:pBdr/>
              <w:shd w:fill="FFFFFF" w:val="clear"/>
            </w:pPr>
            <w:bookmarkStart w:id="24" w:name="__UnoMark__1039_16738913091"/>
            <w:bookmarkStart w:id="25" w:name="__UnoMark__194_167389130911"/>
            <w:bookmarkStart w:id="26" w:name="__UnoMark__193_167389130911"/>
            <w:bookmarkStart w:id="27" w:name="__UnoMark__1036_16738913091"/>
            <w:bookmarkStart w:id="28" w:name="__UnoMark__1876_1673891309"/>
            <w:bookmarkStart w:id="29" w:name="__UnoMark__1881_1673891309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Број:143/7-2</w:t>
      </w:r>
    </w:p>
    <w:p>
      <w:pPr>
        <w:pStyle w:val="style0"/>
        <w:jc w:val="left"/>
      </w:pPr>
      <w:r>
        <w:rPr>
          <w:b w:val="false"/>
          <w:bCs w:val="false"/>
        </w:rPr>
        <w:t>Дана: 8.05.2015.године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.Телефакс:013/851-001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Понуђач:”Тргокомерц”доо,  са седиштем у Вршцу , улица М.Обилића  бр.41,ПИБ:100513398 Матични број: 08569967,Број рачуна: 160-109484-66 Назив банке: Banca Intesa ,Телефон: 2830-250,кога заступа директор  Душан Радуловац 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уговора:ЈНМВ број: 4-2015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седам партије за потребе Наручиоца: Специјалне болнице за плућне болести “Др Будислав Бабић'' спровео поступак јавне набавке мале вредности ЈН Број: 4-2015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259/1 од 14.04.2015.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143/5-2 од 16.04. 2015. године, Комисије за јавну набавку, у складу са чланом 108. Закона о јавним набавкама донео одлуку о додели уговора и прихватио понуду Извршиоца бр. 259/1 од 14.04.2015. године и изабрао Испоручиоца добара према понуди коју је доставио, а из спроведеног поступка јавне набавке ЈН 4-2015 (попуњава Наручилац)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седам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2 Материјал за одржавање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259/1 од 14.04.2015.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 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2.Материјал за одржавање у вредности од 85.655,00 динара без ПДВ-а и 102.786,00 динара са ПДВ-ом.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center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center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center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  <w:jc w:val="left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  <w:t>Лакетић др Лидија                                                                           Душан Радуловац</w:t>
      </w:r>
    </w:p>
    <w:sectPr>
      <w:footerReference r:id="rId3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126976" w:linePitch="8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  <w:style w:styleId="style55" w:type="paragraph">
    <w:name w:val="Frame contents"/>
    <w:basedOn w:val="style45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pn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2015-05-08T11:09:41.00Z</cp:lastPrinted>
  <dcterms:modified xsi:type="dcterms:W3CDTF">2014-03-02T23:09:00.00Z</dcterms:modified>
  <cp:revision>55</cp:revision>
</cp:coreProperties>
</file>